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FCD31" w14:textId="77777777" w:rsidR="00FD5364" w:rsidRPr="00FD5364" w:rsidRDefault="00FD5364" w:rsidP="00FD5364">
      <w:pPr>
        <w:keepNext/>
        <w:spacing w:before="240" w:after="60" w:line="240" w:lineRule="auto"/>
        <w:jc w:val="both"/>
        <w:outlineLvl w:val="0"/>
        <w:rPr>
          <w:rFonts w:ascii="Arial" w:eastAsia="Times New Roman" w:hAnsi="Arial" w:cs="Arial"/>
          <w:b/>
          <w:bCs/>
          <w:kern w:val="32"/>
          <w:sz w:val="28"/>
          <w:szCs w:val="32"/>
          <w:lang w:val="en-GB" w:eastAsia="nl-NL"/>
        </w:rPr>
      </w:pPr>
      <w:r w:rsidRPr="00FD5364">
        <w:rPr>
          <w:rFonts w:ascii="Arial" w:eastAsia="Times New Roman" w:hAnsi="Arial" w:cs="Arial"/>
          <w:b/>
          <w:bCs/>
          <w:kern w:val="32"/>
          <w:sz w:val="28"/>
          <w:szCs w:val="32"/>
          <w:lang w:val="en-GB" w:eastAsia="nl-NL"/>
        </w:rPr>
        <w:t>Letter of Invitation</w:t>
      </w:r>
    </w:p>
    <w:p w14:paraId="362F80D5" w14:textId="77777777" w:rsidR="00FD5364" w:rsidRPr="00FD5364" w:rsidRDefault="00FD5364" w:rsidP="00FD5364">
      <w:pPr>
        <w:spacing w:after="0" w:line="240" w:lineRule="auto"/>
        <w:jc w:val="both"/>
        <w:rPr>
          <w:rFonts w:ascii="Arial" w:eastAsia="Times New Roman" w:hAnsi="Arial" w:cs="Times New Roman"/>
          <w:szCs w:val="24"/>
          <w:lang w:val="en-GB" w:eastAsia="nl-NL"/>
        </w:rPr>
      </w:pPr>
    </w:p>
    <w:tbl>
      <w:tblPr>
        <w:tblW w:w="9700" w:type="dxa"/>
        <w:tblLayout w:type="fixed"/>
        <w:tblCellMar>
          <w:left w:w="70" w:type="dxa"/>
          <w:right w:w="70" w:type="dxa"/>
        </w:tblCellMar>
        <w:tblLook w:val="0000" w:firstRow="0" w:lastRow="0" w:firstColumn="0" w:lastColumn="0" w:noHBand="0" w:noVBand="0"/>
      </w:tblPr>
      <w:tblGrid>
        <w:gridCol w:w="1150"/>
        <w:gridCol w:w="196"/>
        <w:gridCol w:w="4253"/>
        <w:gridCol w:w="4101"/>
      </w:tblGrid>
      <w:tr w:rsidR="00FD5364" w:rsidRPr="00FD5364" w14:paraId="4DE3B74A" w14:textId="77777777" w:rsidTr="002252DE">
        <w:tc>
          <w:tcPr>
            <w:tcW w:w="1150" w:type="dxa"/>
          </w:tcPr>
          <w:p w14:paraId="576E2F6A"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 xml:space="preserve">Att.                          </w:t>
            </w:r>
          </w:p>
        </w:tc>
        <w:tc>
          <w:tcPr>
            <w:tcW w:w="196" w:type="dxa"/>
          </w:tcPr>
          <w:p w14:paraId="391DE3A7"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w:t>
            </w:r>
          </w:p>
        </w:tc>
        <w:tc>
          <w:tcPr>
            <w:tcW w:w="8354" w:type="dxa"/>
            <w:gridSpan w:val="2"/>
          </w:tcPr>
          <w:p w14:paraId="4AB357F5"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 xml:space="preserve">Tenderer </w:t>
            </w:r>
          </w:p>
          <w:p w14:paraId="5D42271F" w14:textId="77777777" w:rsidR="00FD5364" w:rsidRPr="00FD5364" w:rsidRDefault="00FD5364" w:rsidP="00FD5364">
            <w:pPr>
              <w:spacing w:after="0" w:line="240" w:lineRule="auto"/>
              <w:jc w:val="both"/>
              <w:rPr>
                <w:rFonts w:ascii="Arial" w:eastAsia="Times New Roman" w:hAnsi="Arial" w:cs="Arial"/>
                <w:lang w:val="en-GB" w:eastAsia="nl-NL"/>
              </w:rPr>
            </w:pPr>
          </w:p>
        </w:tc>
      </w:tr>
      <w:tr w:rsidR="00FD5364" w:rsidRPr="00FD5364" w14:paraId="1F76B4DF" w14:textId="77777777" w:rsidTr="002252DE">
        <w:trPr>
          <w:trHeight w:val="392"/>
        </w:trPr>
        <w:tc>
          <w:tcPr>
            <w:tcW w:w="1150" w:type="dxa"/>
          </w:tcPr>
          <w:p w14:paraId="33FB625B"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From</w:t>
            </w:r>
          </w:p>
        </w:tc>
        <w:tc>
          <w:tcPr>
            <w:tcW w:w="196" w:type="dxa"/>
          </w:tcPr>
          <w:p w14:paraId="4DF91A0B" w14:textId="77777777" w:rsidR="00FD5364" w:rsidRPr="00FD5364" w:rsidRDefault="00FD5364" w:rsidP="00FD5364">
            <w:pPr>
              <w:tabs>
                <w:tab w:val="left" w:pos="1425"/>
              </w:tabs>
              <w:spacing w:after="0" w:line="480" w:lineRule="auto"/>
              <w:ind w:right="-1134"/>
              <w:jc w:val="both"/>
              <w:rPr>
                <w:rFonts w:ascii="Arial" w:eastAsia="Times New Roman" w:hAnsi="Arial" w:cs="Arial"/>
                <w:lang w:val="en-GB"/>
              </w:rPr>
            </w:pPr>
            <w:r w:rsidRPr="00FD5364">
              <w:rPr>
                <w:rFonts w:ascii="Arial" w:eastAsia="Times New Roman" w:hAnsi="Arial" w:cs="Arial"/>
                <w:lang w:val="en-GB"/>
              </w:rPr>
              <w:t>:</w:t>
            </w:r>
          </w:p>
        </w:tc>
        <w:tc>
          <w:tcPr>
            <w:tcW w:w="8354" w:type="dxa"/>
            <w:gridSpan w:val="2"/>
          </w:tcPr>
          <w:p w14:paraId="686901CB" w14:textId="77777777" w:rsidR="00FD5364" w:rsidRPr="00FD5364" w:rsidRDefault="00FD5364" w:rsidP="00FD5364">
            <w:pPr>
              <w:spacing w:after="0" w:line="240" w:lineRule="auto"/>
              <w:jc w:val="both"/>
              <w:rPr>
                <w:rFonts w:ascii="Arial" w:eastAsia="Times New Roman" w:hAnsi="Arial" w:cs="Times New Roman"/>
                <w:lang w:val="en-GB" w:eastAsia="nl-NL"/>
              </w:rPr>
            </w:pPr>
            <w:bookmarkStart w:id="0" w:name="_Hlk148946622"/>
            <w:r w:rsidRPr="00FD5364">
              <w:rPr>
                <w:rFonts w:ascii="Arial" w:eastAsia="Times New Roman" w:hAnsi="Arial" w:cs="Times New Roman"/>
                <w:lang w:val="en-GB" w:eastAsia="nl-NL"/>
              </w:rPr>
              <w:t>Office for Dual Education and the National Framework of Qualifications</w:t>
            </w:r>
            <w:bookmarkEnd w:id="0"/>
          </w:p>
        </w:tc>
      </w:tr>
      <w:tr w:rsidR="00FD5364" w:rsidRPr="00FD5364" w14:paraId="3702670B" w14:textId="77777777" w:rsidTr="002252DE">
        <w:tc>
          <w:tcPr>
            <w:tcW w:w="1150" w:type="dxa"/>
          </w:tcPr>
          <w:p w14:paraId="2805869C" w14:textId="77777777" w:rsidR="00FD5364" w:rsidRPr="00FD5364" w:rsidRDefault="00FD5364" w:rsidP="00FD5364">
            <w:pPr>
              <w:spacing w:after="0" w:line="240" w:lineRule="auto"/>
              <w:jc w:val="both"/>
              <w:rPr>
                <w:rFonts w:ascii="Arial" w:eastAsia="Times New Roman" w:hAnsi="Arial" w:cs="Arial"/>
                <w:lang w:val="en-GB" w:eastAsia="nl-NL"/>
              </w:rPr>
            </w:pPr>
            <w:bookmarkStart w:id="1" w:name="_Hlk149125420"/>
            <w:r w:rsidRPr="00FD5364">
              <w:rPr>
                <w:rFonts w:ascii="Arial" w:eastAsia="Times New Roman" w:hAnsi="Arial" w:cs="Arial"/>
                <w:lang w:val="en-GB" w:eastAsia="nl-NL"/>
              </w:rPr>
              <w:t xml:space="preserve">Ref. </w:t>
            </w:r>
          </w:p>
        </w:tc>
        <w:tc>
          <w:tcPr>
            <w:tcW w:w="196" w:type="dxa"/>
          </w:tcPr>
          <w:p w14:paraId="7709DFF7" w14:textId="77777777" w:rsidR="00FD5364" w:rsidRPr="00FD5364" w:rsidRDefault="00FD5364" w:rsidP="00FD5364">
            <w:pPr>
              <w:tabs>
                <w:tab w:val="left" w:pos="1425"/>
              </w:tabs>
              <w:spacing w:after="0" w:line="480" w:lineRule="auto"/>
              <w:ind w:right="-1134"/>
              <w:jc w:val="both"/>
              <w:rPr>
                <w:rFonts w:ascii="Arial" w:eastAsia="Times New Roman" w:hAnsi="Arial" w:cs="Arial"/>
                <w:lang w:val="en-GB"/>
              </w:rPr>
            </w:pPr>
            <w:r w:rsidRPr="00FD5364">
              <w:rPr>
                <w:rFonts w:ascii="Arial" w:eastAsia="Times New Roman" w:hAnsi="Arial" w:cs="Arial"/>
                <w:lang w:val="en-GB"/>
              </w:rPr>
              <w:t>:</w:t>
            </w:r>
          </w:p>
        </w:tc>
        <w:tc>
          <w:tcPr>
            <w:tcW w:w="4253" w:type="dxa"/>
          </w:tcPr>
          <w:p w14:paraId="50E20A01" w14:textId="77777777" w:rsidR="00FD5364" w:rsidRPr="00FD5364" w:rsidRDefault="00FD5364" w:rsidP="00FD5364">
            <w:pPr>
              <w:tabs>
                <w:tab w:val="left" w:pos="1425"/>
              </w:tabs>
              <w:spacing w:after="0" w:line="480" w:lineRule="auto"/>
              <w:ind w:right="-1134"/>
              <w:jc w:val="both"/>
              <w:rPr>
                <w:rFonts w:ascii="Arial" w:eastAsia="Times New Roman" w:hAnsi="Arial" w:cs="Arial"/>
                <w:sz w:val="20"/>
                <w:szCs w:val="20"/>
                <w:lang w:val="en-GB"/>
              </w:rPr>
            </w:pPr>
            <w:bookmarkStart w:id="2" w:name="_Hlk148521952"/>
            <w:r w:rsidRPr="00FD5364">
              <w:rPr>
                <w:rFonts w:ascii="Arial" w:eastAsia="Times New Roman" w:hAnsi="Arial" w:cs="Arial"/>
                <w:b/>
                <w:lang w:val="en-GB"/>
              </w:rPr>
              <w:t>SEI/EIB/W/01/23</w:t>
            </w:r>
            <w:bookmarkEnd w:id="2"/>
          </w:p>
        </w:tc>
        <w:tc>
          <w:tcPr>
            <w:tcW w:w="4101" w:type="dxa"/>
          </w:tcPr>
          <w:p w14:paraId="0AA6AB33"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Date: 21st March 2024</w:t>
            </w:r>
          </w:p>
        </w:tc>
      </w:tr>
      <w:bookmarkEnd w:id="1"/>
      <w:tr w:rsidR="00FD5364" w:rsidRPr="00FD5364" w14:paraId="7C05ABEA" w14:textId="77777777" w:rsidTr="002252DE">
        <w:trPr>
          <w:trHeight w:val="965"/>
        </w:trPr>
        <w:tc>
          <w:tcPr>
            <w:tcW w:w="1150" w:type="dxa"/>
            <w:tcBorders>
              <w:bottom w:val="single" w:sz="4" w:space="0" w:color="auto"/>
            </w:tcBorders>
          </w:tcPr>
          <w:p w14:paraId="7237EE94"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 xml:space="preserve">Subject           </w:t>
            </w:r>
          </w:p>
        </w:tc>
        <w:tc>
          <w:tcPr>
            <w:tcW w:w="196" w:type="dxa"/>
            <w:tcBorders>
              <w:bottom w:val="single" w:sz="4" w:space="0" w:color="auto"/>
            </w:tcBorders>
          </w:tcPr>
          <w:p w14:paraId="66C89EF2"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w:t>
            </w:r>
          </w:p>
        </w:tc>
        <w:tc>
          <w:tcPr>
            <w:tcW w:w="8354" w:type="dxa"/>
            <w:gridSpan w:val="2"/>
            <w:tcBorders>
              <w:bottom w:val="single" w:sz="4" w:space="0" w:color="auto"/>
            </w:tcBorders>
          </w:tcPr>
          <w:p w14:paraId="39869B6E" w14:textId="77777777" w:rsidR="00FD5364" w:rsidRPr="00FD5364" w:rsidRDefault="00FD5364" w:rsidP="00FD5364">
            <w:pPr>
              <w:spacing w:after="0" w:line="240" w:lineRule="auto"/>
              <w:rPr>
                <w:rFonts w:ascii="Arial" w:eastAsia="Times New Roman" w:hAnsi="Arial" w:cs="Arial"/>
                <w:lang w:val="en-GB"/>
              </w:rPr>
            </w:pPr>
            <w:bookmarkStart w:id="3" w:name="_Hlk149040306"/>
            <w:r w:rsidRPr="00FD5364">
              <w:rPr>
                <w:rFonts w:ascii="Arial" w:eastAsia="Times New Roman" w:hAnsi="Arial" w:cs="Arial"/>
                <w:lang w:val="en-GB"/>
              </w:rPr>
              <w:t>Construction works on I group of dual education training centres</w:t>
            </w:r>
            <w:bookmarkEnd w:id="3"/>
          </w:p>
        </w:tc>
      </w:tr>
    </w:tbl>
    <w:p w14:paraId="00A131DD" w14:textId="77777777" w:rsidR="00FD5364" w:rsidRPr="00FD5364" w:rsidRDefault="00FD5364" w:rsidP="00FD5364">
      <w:pPr>
        <w:tabs>
          <w:tab w:val="left" w:pos="284"/>
        </w:tabs>
        <w:spacing w:after="0" w:line="240" w:lineRule="auto"/>
        <w:ind w:right="6"/>
        <w:jc w:val="both"/>
        <w:rPr>
          <w:rFonts w:ascii="Arial" w:eastAsia="Times New Roman" w:hAnsi="Arial" w:cs="Arial"/>
          <w:sz w:val="19"/>
          <w:szCs w:val="20"/>
          <w:lang w:val="en-GB"/>
        </w:rPr>
      </w:pPr>
    </w:p>
    <w:p w14:paraId="43029685"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Dear Mr/Mrs,</w:t>
      </w:r>
    </w:p>
    <w:p w14:paraId="55553EBD" w14:textId="77777777" w:rsidR="00FD5364" w:rsidRPr="00FD5364" w:rsidRDefault="00FD5364" w:rsidP="00FD5364">
      <w:pPr>
        <w:spacing w:after="0" w:line="240" w:lineRule="auto"/>
        <w:jc w:val="both"/>
        <w:rPr>
          <w:rFonts w:ascii="Arial" w:eastAsia="Times New Roman" w:hAnsi="Arial" w:cs="Arial"/>
          <w:lang w:val="en-GB" w:eastAsia="nl-NL"/>
        </w:rPr>
      </w:pPr>
    </w:p>
    <w:p w14:paraId="4254B678" w14:textId="65C632FB" w:rsidR="00FD5364" w:rsidRPr="00FD5364" w:rsidRDefault="00FD5364" w:rsidP="00FD5364">
      <w:pPr>
        <w:spacing w:after="0" w:line="240" w:lineRule="auto"/>
        <w:jc w:val="both"/>
        <w:rPr>
          <w:rFonts w:ascii="Arial" w:eastAsia="Times New Roman" w:hAnsi="Arial" w:cs="Times New Roman"/>
          <w:lang w:val="en-GB" w:eastAsia="nl-NL"/>
        </w:rPr>
      </w:pPr>
      <w:r w:rsidRPr="00FD5364">
        <w:rPr>
          <w:rFonts w:ascii="Arial" w:eastAsia="Times New Roman" w:hAnsi="Arial" w:cs="Times New Roman"/>
          <w:lang w:val="en-GB" w:eastAsia="nl-NL"/>
        </w:rPr>
        <w:t>This Invitation for Tender submission has been published in the Official Journal of the European Union on 21st of March 2024 and on the website of the Employer (Office for Dual Education and the National Framework of Qualifications).</w:t>
      </w:r>
    </w:p>
    <w:p w14:paraId="46E90351" w14:textId="77777777" w:rsidR="00FD5364" w:rsidRPr="00FD5364" w:rsidRDefault="00FD5364" w:rsidP="00FD5364">
      <w:pPr>
        <w:spacing w:after="0" w:line="240" w:lineRule="auto"/>
        <w:jc w:val="both"/>
        <w:rPr>
          <w:rFonts w:ascii="Arial" w:eastAsia="Times New Roman" w:hAnsi="Arial" w:cs="Times New Roman"/>
          <w:lang w:val="en-GB" w:eastAsia="nl-NL"/>
        </w:rPr>
      </w:pPr>
    </w:p>
    <w:p w14:paraId="74311F93" w14:textId="77777777" w:rsidR="00FD5364" w:rsidRPr="00FD5364" w:rsidRDefault="00FD5364" w:rsidP="00FD5364">
      <w:pPr>
        <w:spacing w:after="0" w:line="240" w:lineRule="auto"/>
        <w:jc w:val="both"/>
        <w:rPr>
          <w:rFonts w:ascii="Arial" w:eastAsia="Times New Roman" w:hAnsi="Arial" w:cs="Arial"/>
          <w:lang w:val="en-GB" w:eastAsia="nl-NL"/>
        </w:rPr>
      </w:pPr>
    </w:p>
    <w:p w14:paraId="1B9552D9"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On 19</w:t>
      </w:r>
      <w:r w:rsidRPr="00FD5364">
        <w:rPr>
          <w:rFonts w:ascii="Arial" w:eastAsia="Times New Roman" w:hAnsi="Arial" w:cs="Arial"/>
          <w:vertAlign w:val="superscript"/>
          <w:lang w:val="en-GB" w:eastAsia="nl-NL"/>
        </w:rPr>
        <w:t>th</w:t>
      </w:r>
      <w:r w:rsidRPr="00FD5364">
        <w:rPr>
          <w:rFonts w:ascii="Arial" w:eastAsia="Times New Roman" w:hAnsi="Arial" w:cs="Arial"/>
          <w:lang w:val="sr-Cyrl-RS" w:eastAsia="nl-NL"/>
        </w:rPr>
        <w:t xml:space="preserve"> </w:t>
      </w:r>
      <w:r w:rsidRPr="00FD5364">
        <w:rPr>
          <w:rFonts w:ascii="Arial" w:eastAsia="Times New Roman" w:hAnsi="Arial" w:cs="Arial"/>
          <w:lang w:val="en-GB" w:eastAsia="nl-NL"/>
        </w:rPr>
        <w:t xml:space="preserve">January 2023 Republic of Serbia and European Investment Bank concluded Finance Contract on realization of the </w:t>
      </w:r>
      <w:bookmarkStart w:id="4" w:name="_Hlk148945524"/>
      <w:r w:rsidRPr="00FD5364">
        <w:rPr>
          <w:rFonts w:ascii="Arial" w:eastAsia="Times New Roman" w:hAnsi="Arial" w:cs="Arial"/>
          <w:lang w:val="en-GB" w:eastAsia="nl-NL"/>
        </w:rPr>
        <w:t xml:space="preserve">Serbian Education Infrastructure Framework Loan </w:t>
      </w:r>
      <w:bookmarkEnd w:id="4"/>
      <w:r w:rsidRPr="00FD5364">
        <w:rPr>
          <w:rFonts w:ascii="Arial" w:eastAsia="Times New Roman" w:hAnsi="Arial" w:cs="Arial"/>
          <w:lang w:val="en-GB" w:eastAsia="nl-NL"/>
        </w:rPr>
        <w:t xml:space="preserve">(FI No: 93.885) which was ratified by the Law on Ratification </w:t>
      </w:r>
      <w:bookmarkStart w:id="5" w:name="_Hlk148946903"/>
      <w:r w:rsidRPr="00FD5364">
        <w:rPr>
          <w:rFonts w:ascii="Arial" w:eastAsia="Times New Roman" w:hAnsi="Arial" w:cs="Arial"/>
          <w:lang w:val="en-GB" w:eastAsia="nl-NL"/>
        </w:rPr>
        <w:t>of the Financial Contract on Serbian Education Infrastructure Framework Loan between the Republic of Serbia and the European Investment Bank (“Official Gazette of RS–International contracts”, number 3/23)</w:t>
      </w:r>
      <w:bookmarkEnd w:id="5"/>
      <w:r w:rsidRPr="00FD5364">
        <w:rPr>
          <w:rFonts w:ascii="Arial" w:eastAsia="Times New Roman" w:hAnsi="Arial" w:cs="Arial"/>
          <w:lang w:val="en-GB" w:eastAsia="nl-NL"/>
        </w:rPr>
        <w:t xml:space="preserve">. </w:t>
      </w:r>
    </w:p>
    <w:p w14:paraId="4A981FD4" w14:textId="77777777" w:rsidR="00FD5364" w:rsidRPr="00FD5364" w:rsidRDefault="00FD5364" w:rsidP="00FD5364">
      <w:pPr>
        <w:spacing w:after="0" w:line="240" w:lineRule="auto"/>
        <w:jc w:val="both"/>
        <w:rPr>
          <w:rFonts w:ascii="Arial" w:eastAsia="Times New Roman" w:hAnsi="Arial" w:cs="Arial"/>
          <w:lang w:val="en-GB" w:eastAsia="nl-NL"/>
        </w:rPr>
      </w:pPr>
    </w:p>
    <w:p w14:paraId="4909EF6B" w14:textId="77777777" w:rsidR="00FD5364" w:rsidRPr="00FD5364" w:rsidRDefault="00FD5364" w:rsidP="00FD5364">
      <w:pPr>
        <w:spacing w:after="0" w:line="240" w:lineRule="auto"/>
        <w:jc w:val="both"/>
        <w:rPr>
          <w:rFonts w:ascii="Arial" w:eastAsia="Times New Roman" w:hAnsi="Arial" w:cs="Times New Roman"/>
          <w:lang w:val="en-GB" w:eastAsia="nl-NL"/>
        </w:rPr>
      </w:pPr>
      <w:r w:rsidRPr="00FD5364">
        <w:rPr>
          <w:rFonts w:ascii="Arial" w:eastAsia="Times New Roman" w:hAnsi="Arial" w:cs="Arial"/>
          <w:lang w:val="en-GB" w:eastAsia="nl-NL"/>
        </w:rPr>
        <w:t>Office for Dual Education and the National Framework of Qualifications established by Government of Republic of Serbia on 18</w:t>
      </w:r>
      <w:r w:rsidRPr="00FD5364">
        <w:rPr>
          <w:rFonts w:ascii="Arial" w:eastAsia="Times New Roman" w:hAnsi="Arial" w:cs="Arial"/>
          <w:vertAlign w:val="superscript"/>
          <w:lang w:val="en-GB" w:eastAsia="nl-NL"/>
        </w:rPr>
        <w:t>th</w:t>
      </w:r>
      <w:r w:rsidRPr="00FD5364">
        <w:rPr>
          <w:rFonts w:ascii="Arial" w:eastAsia="Times New Roman" w:hAnsi="Arial" w:cs="Arial"/>
          <w:lang w:val="en-GB" w:eastAsia="nl-NL"/>
        </w:rPr>
        <w:t xml:space="preserve"> November 2022 by a Decree on the establishment of the </w:t>
      </w:r>
      <w:bookmarkStart w:id="6" w:name="_Hlk148520133"/>
      <w:bookmarkStart w:id="7" w:name="_Hlk148524755"/>
      <w:r w:rsidRPr="00FD5364">
        <w:rPr>
          <w:rFonts w:ascii="Arial" w:eastAsia="Times New Roman" w:hAnsi="Arial" w:cs="Arial"/>
          <w:lang w:val="en-GB" w:eastAsia="nl-NL"/>
        </w:rPr>
        <w:t>Office for Dual Education and the National Framework of Qualifications</w:t>
      </w:r>
      <w:bookmarkEnd w:id="6"/>
      <w:r w:rsidRPr="00FD5364">
        <w:rPr>
          <w:rFonts w:ascii="Arial" w:eastAsia="Times New Roman" w:hAnsi="Arial" w:cs="Arial"/>
          <w:lang w:val="en-GB" w:eastAsia="nl-NL"/>
        </w:rPr>
        <w:t xml:space="preserve"> </w:t>
      </w:r>
      <w:bookmarkEnd w:id="7"/>
      <w:r w:rsidRPr="00FD5364">
        <w:rPr>
          <w:rFonts w:ascii="Arial" w:eastAsia="Times New Roman" w:hAnsi="Arial" w:cs="Arial"/>
          <w:lang w:val="en-GB" w:eastAsia="nl-NL"/>
        </w:rPr>
        <w:t>No. 110-9069/2022 of 10</w:t>
      </w:r>
      <w:r w:rsidRPr="00FD5364">
        <w:rPr>
          <w:rFonts w:ascii="Arial" w:eastAsia="Times New Roman" w:hAnsi="Arial" w:cs="Arial"/>
          <w:vertAlign w:val="superscript"/>
          <w:lang w:val="en-GB" w:eastAsia="nl-NL"/>
        </w:rPr>
        <w:t>th</w:t>
      </w:r>
      <w:r w:rsidRPr="00FD5364">
        <w:rPr>
          <w:rFonts w:ascii="Arial" w:eastAsia="Times New Roman" w:hAnsi="Arial" w:cs="Arial"/>
          <w:lang w:val="en-GB" w:eastAsia="nl-NL"/>
        </w:rPr>
        <w:t xml:space="preserve"> November 2022. (“Official Gazette RS”, No. 124/22)</w:t>
      </w:r>
      <w:r w:rsidRPr="00FD5364">
        <w:rPr>
          <w:rFonts w:ascii="Arial" w:eastAsia="Times New Roman" w:hAnsi="Arial" w:cs="Times New Roman"/>
          <w:lang w:val="en-GB" w:eastAsia="nl-NL"/>
        </w:rPr>
        <w:t xml:space="preserve"> is authority in whose jurisdiction is realization of respective framework loan and implementation of project consisting of construction, renovation and equipping of education facilities in the Republic of Serbia.</w:t>
      </w:r>
    </w:p>
    <w:p w14:paraId="1D32A8D3" w14:textId="77777777" w:rsidR="00FD5364" w:rsidRPr="00FD5364" w:rsidRDefault="00FD5364" w:rsidP="00FD5364">
      <w:pPr>
        <w:spacing w:after="0" w:line="240" w:lineRule="auto"/>
        <w:jc w:val="both"/>
        <w:rPr>
          <w:rFonts w:ascii="Arial" w:eastAsia="Times New Roman" w:hAnsi="Arial" w:cs="Arial"/>
          <w:lang w:val="en-GB" w:eastAsia="nl-NL"/>
        </w:rPr>
      </w:pPr>
    </w:p>
    <w:p w14:paraId="3B836F09" w14:textId="77777777" w:rsidR="00FD5364" w:rsidRPr="00FD5364" w:rsidRDefault="00FD5364" w:rsidP="00FD5364">
      <w:pPr>
        <w:spacing w:after="0" w:line="240" w:lineRule="auto"/>
        <w:jc w:val="both"/>
        <w:rPr>
          <w:rFonts w:ascii="Arial" w:eastAsia="Times New Roman" w:hAnsi="Arial" w:cs="Arial"/>
          <w:lang w:val="en-GB" w:eastAsia="nl-NL"/>
        </w:rPr>
      </w:pPr>
      <w:bookmarkStart w:id="8" w:name="_Hlk148521923"/>
      <w:r w:rsidRPr="00FD5364">
        <w:rPr>
          <w:rFonts w:ascii="Arial" w:eastAsia="Times New Roman" w:hAnsi="Arial" w:cs="Arial"/>
          <w:lang w:val="en-GB" w:eastAsia="nl-NL"/>
        </w:rPr>
        <w:t xml:space="preserve">Office for Dual Education and the National Framework of Qualifications </w:t>
      </w:r>
      <w:bookmarkEnd w:id="8"/>
      <w:r w:rsidRPr="00FD5364">
        <w:rPr>
          <w:rFonts w:ascii="Arial" w:eastAsia="Times New Roman" w:hAnsi="Arial" w:cs="Arial"/>
          <w:lang w:val="en-GB" w:eastAsia="nl-NL"/>
        </w:rPr>
        <w:t xml:space="preserve">(hereinafter: the Employer), intends using part of the proceeds of a loan from the European Investment Bank (hereinafter: the Bank) towards the cost of the projects for </w:t>
      </w:r>
      <w:bookmarkStart w:id="9" w:name="_Hlk149118909"/>
      <w:bookmarkStart w:id="10" w:name="_Hlk149127411"/>
      <w:r w:rsidRPr="00FD5364">
        <w:rPr>
          <w:rFonts w:ascii="Arial" w:eastAsia="Times New Roman" w:hAnsi="Arial" w:cs="Arial"/>
          <w:lang w:val="en-GB" w:eastAsia="nl-NL"/>
        </w:rPr>
        <w:t xml:space="preserve">construction of dual education Training Centre in Subotica, within Technical School “Ivan </w:t>
      </w:r>
      <w:proofErr w:type="spellStart"/>
      <w:r w:rsidRPr="00FD5364">
        <w:rPr>
          <w:rFonts w:ascii="Arial" w:eastAsia="Times New Roman" w:hAnsi="Arial" w:cs="Arial"/>
          <w:lang w:val="en-GB" w:eastAsia="nl-NL"/>
        </w:rPr>
        <w:t>Sarić</w:t>
      </w:r>
      <w:proofErr w:type="spellEnd"/>
      <w:r w:rsidRPr="00FD5364">
        <w:rPr>
          <w:rFonts w:ascii="Arial" w:eastAsia="Times New Roman" w:hAnsi="Arial" w:cs="Arial"/>
          <w:lang w:val="en-GB" w:eastAsia="nl-NL"/>
        </w:rPr>
        <w:t>” Subotica</w:t>
      </w:r>
      <w:bookmarkEnd w:id="9"/>
      <w:r w:rsidRPr="00FD5364">
        <w:rPr>
          <w:rFonts w:ascii="Arial" w:eastAsia="Times New Roman" w:hAnsi="Arial" w:cs="Arial"/>
          <w:lang w:val="en-GB" w:eastAsia="nl-NL"/>
        </w:rPr>
        <w:t xml:space="preserve">, and </w:t>
      </w:r>
      <w:bookmarkStart w:id="11" w:name="_Hlk149118288"/>
      <w:r w:rsidRPr="00FD5364">
        <w:rPr>
          <w:rFonts w:ascii="Arial" w:eastAsia="Times New Roman" w:hAnsi="Arial" w:cs="Arial"/>
          <w:lang w:val="en-GB" w:eastAsia="nl-NL"/>
        </w:rPr>
        <w:t>reconstruction and extension of Training Centre in Po</w:t>
      </w:r>
      <w:r w:rsidRPr="00FD5364">
        <w:rPr>
          <w:rFonts w:ascii="Arial" w:eastAsia="Times New Roman" w:hAnsi="Arial" w:cs="Arial"/>
          <w:lang w:val="sr-Latn-RS" w:eastAsia="nl-NL"/>
        </w:rPr>
        <w:t>žega</w:t>
      </w:r>
      <w:bookmarkEnd w:id="11"/>
      <w:r w:rsidRPr="00FD5364">
        <w:rPr>
          <w:rFonts w:ascii="Arial" w:eastAsia="Times New Roman" w:hAnsi="Arial" w:cs="Arial"/>
          <w:lang w:val="sr-Latn-RS" w:eastAsia="nl-NL"/>
        </w:rPr>
        <w:t xml:space="preserve">, within </w:t>
      </w:r>
      <w:proofErr w:type="gramStart"/>
      <w:r w:rsidRPr="00FD5364">
        <w:rPr>
          <w:rFonts w:ascii="Arial" w:eastAsia="Times New Roman" w:hAnsi="Arial" w:cs="Arial"/>
          <w:lang w:val="sr-Latn-RS" w:eastAsia="nl-NL"/>
        </w:rPr>
        <w:t>Technical</w:t>
      </w:r>
      <w:proofErr w:type="gramEnd"/>
      <w:r w:rsidRPr="00FD5364">
        <w:rPr>
          <w:rFonts w:ascii="Arial" w:eastAsia="Times New Roman" w:hAnsi="Arial" w:cs="Arial"/>
          <w:lang w:val="sr-Latn-RS" w:eastAsia="nl-NL"/>
        </w:rPr>
        <w:t xml:space="preserve"> school Požega</w:t>
      </w:r>
      <w:bookmarkEnd w:id="10"/>
      <w:r w:rsidRPr="00FD5364">
        <w:rPr>
          <w:rFonts w:ascii="Arial" w:eastAsia="Times New Roman" w:hAnsi="Arial" w:cs="Arial"/>
          <w:lang w:val="en-GB" w:eastAsia="nl-NL"/>
        </w:rPr>
        <w:t>.</w:t>
      </w:r>
    </w:p>
    <w:p w14:paraId="3C477194" w14:textId="77777777" w:rsidR="00FD5364" w:rsidRPr="00FD5364" w:rsidRDefault="00FD5364" w:rsidP="00FD5364">
      <w:pPr>
        <w:spacing w:after="0" w:line="240" w:lineRule="auto"/>
        <w:jc w:val="both"/>
        <w:rPr>
          <w:rFonts w:ascii="Arial" w:eastAsia="Times New Roman" w:hAnsi="Arial" w:cs="Arial"/>
          <w:lang w:val="en-GB" w:eastAsia="nl-NL"/>
        </w:rPr>
      </w:pPr>
    </w:p>
    <w:p w14:paraId="1BDD1548"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 xml:space="preserve">The procurement is to be conducted in the international open procedure in accordance with the Guide to Procurement from the European Investment Bank published on the website </w:t>
      </w:r>
      <w:bookmarkStart w:id="12" w:name="_Hlk148529521"/>
      <w:r w:rsidRPr="00FD5364">
        <w:rPr>
          <w:rFonts w:ascii="Arial" w:eastAsia="Times New Roman" w:hAnsi="Arial" w:cs="Times New Roman"/>
          <w:szCs w:val="24"/>
          <w:lang w:val="en-GB" w:eastAsia="nl-NL"/>
        </w:rPr>
        <w:fldChar w:fldCharType="begin"/>
      </w:r>
      <w:r w:rsidRPr="00FD5364">
        <w:rPr>
          <w:rFonts w:ascii="Arial" w:eastAsia="Times New Roman" w:hAnsi="Arial" w:cs="Times New Roman"/>
          <w:szCs w:val="24"/>
          <w:lang w:val="en-GB" w:eastAsia="nl-NL"/>
        </w:rPr>
        <w:instrText>HYPERLINK "https://www.eib.org/en/publications/guide-to-procurement.htm"</w:instrText>
      </w:r>
      <w:r w:rsidRPr="00FD5364">
        <w:rPr>
          <w:rFonts w:ascii="Arial" w:eastAsia="Times New Roman" w:hAnsi="Arial" w:cs="Times New Roman"/>
          <w:szCs w:val="24"/>
          <w:lang w:val="en-GB" w:eastAsia="nl-NL"/>
        </w:rPr>
        <w:fldChar w:fldCharType="separate"/>
      </w:r>
      <w:r w:rsidRPr="00FD5364">
        <w:rPr>
          <w:rFonts w:ascii="Arial" w:eastAsia="Times New Roman" w:hAnsi="Arial" w:cs="Times New Roman"/>
          <w:color w:val="0000FF"/>
          <w:szCs w:val="24"/>
          <w:u w:val="single"/>
          <w:lang w:val="en-GB" w:eastAsia="nl-NL"/>
        </w:rPr>
        <w:t>https://www.eib.org/en/publications/guide-to-procurement.htm</w:t>
      </w:r>
      <w:r w:rsidRPr="00FD5364">
        <w:rPr>
          <w:rFonts w:ascii="Arial" w:eastAsia="Times New Roman" w:hAnsi="Arial" w:cs="Times New Roman"/>
          <w:szCs w:val="24"/>
          <w:lang w:val="en-GB" w:eastAsia="nl-NL"/>
        </w:rPr>
        <w:fldChar w:fldCharType="end"/>
      </w:r>
      <w:bookmarkEnd w:id="12"/>
      <w:r w:rsidRPr="00FD5364">
        <w:rPr>
          <w:rFonts w:ascii="Arial" w:eastAsia="Times New Roman" w:hAnsi="Arial" w:cs="Times New Roman"/>
          <w:szCs w:val="24"/>
          <w:lang w:val="en-GB" w:eastAsia="nl-NL"/>
        </w:rPr>
        <w:t xml:space="preserve"> . </w:t>
      </w:r>
    </w:p>
    <w:p w14:paraId="0B862ED2" w14:textId="77777777" w:rsidR="00FD5364" w:rsidRPr="00FD5364" w:rsidRDefault="00FD5364" w:rsidP="00FD5364">
      <w:pPr>
        <w:spacing w:after="0" w:line="240" w:lineRule="auto"/>
        <w:jc w:val="both"/>
        <w:rPr>
          <w:rFonts w:ascii="Arial" w:eastAsia="Times New Roman" w:hAnsi="Arial" w:cs="Arial"/>
          <w:lang w:val="en-GB" w:eastAsia="nl-NL"/>
        </w:rPr>
      </w:pPr>
    </w:p>
    <w:p w14:paraId="35BEE297"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Times New Roman"/>
          <w:lang w:val="en-GB" w:eastAsia="nl-NL"/>
        </w:rPr>
        <w:t>Employer</w:t>
      </w:r>
      <w:r w:rsidRPr="00FD5364">
        <w:rPr>
          <w:rFonts w:ascii="Arial" w:eastAsia="Times New Roman" w:hAnsi="Arial" w:cs="Arial"/>
          <w:lang w:val="en-GB" w:eastAsia="nl-NL"/>
        </w:rPr>
        <w:t xml:space="preserve"> invites tenderers to submit closed tenders for the Contract Construction works on I group of Dual Education Training Centres.</w:t>
      </w:r>
    </w:p>
    <w:p w14:paraId="77078C73" w14:textId="77777777" w:rsidR="00FD5364" w:rsidRPr="00FD5364" w:rsidRDefault="00FD5364" w:rsidP="00FD5364">
      <w:pPr>
        <w:spacing w:after="0" w:line="240" w:lineRule="auto"/>
        <w:jc w:val="both"/>
        <w:rPr>
          <w:rFonts w:ascii="Arial" w:eastAsia="Times New Roman" w:hAnsi="Arial" w:cs="Arial"/>
          <w:lang w:val="en-GB" w:eastAsia="nl-NL"/>
        </w:rPr>
      </w:pPr>
    </w:p>
    <w:p w14:paraId="77A4108F"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 xml:space="preserve">Firms originating from all countries of the world are eligible to tender for works, goods and services </w:t>
      </w:r>
      <w:proofErr w:type="gramStart"/>
      <w:r w:rsidRPr="00FD5364">
        <w:rPr>
          <w:rFonts w:ascii="Arial" w:eastAsia="Times New Roman" w:hAnsi="Arial" w:cs="Arial"/>
          <w:lang w:val="en-GB" w:eastAsia="nl-NL"/>
        </w:rPr>
        <w:t>contracts</w:t>
      </w:r>
      <w:proofErr w:type="gramEnd"/>
    </w:p>
    <w:p w14:paraId="6C1C36A8" w14:textId="77777777" w:rsidR="00FD5364" w:rsidRPr="00FD5364" w:rsidRDefault="00FD5364" w:rsidP="00FD5364">
      <w:pPr>
        <w:spacing w:after="0" w:line="240" w:lineRule="auto"/>
        <w:jc w:val="both"/>
        <w:rPr>
          <w:rFonts w:ascii="Arial" w:eastAsia="Times New Roman" w:hAnsi="Arial" w:cs="Arial"/>
          <w:lang w:val="en-GB" w:eastAsia="nl-NL"/>
        </w:rPr>
      </w:pPr>
    </w:p>
    <w:p w14:paraId="1169BCDA"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 xml:space="preserve">The start of the works is expected to be June 2024. </w:t>
      </w:r>
    </w:p>
    <w:p w14:paraId="207EA760" w14:textId="77777777" w:rsidR="00FD5364" w:rsidRPr="00FD5364" w:rsidRDefault="00FD5364" w:rsidP="00FD5364">
      <w:pPr>
        <w:spacing w:after="0" w:line="240" w:lineRule="auto"/>
        <w:jc w:val="both"/>
        <w:rPr>
          <w:rFonts w:ascii="Arial" w:eastAsia="Times New Roman" w:hAnsi="Arial" w:cs="Arial"/>
          <w:lang w:val="en-GB" w:eastAsia="nl-NL"/>
        </w:rPr>
      </w:pPr>
    </w:p>
    <w:p w14:paraId="35E7DFD9" w14:textId="77777777" w:rsidR="00FD5364" w:rsidRPr="00FD5364" w:rsidRDefault="00FD5364" w:rsidP="00FD5364">
      <w:pPr>
        <w:spacing w:after="0" w:line="240" w:lineRule="auto"/>
        <w:jc w:val="both"/>
        <w:rPr>
          <w:rFonts w:ascii="Arial" w:eastAsia="Times New Roman" w:hAnsi="Arial" w:cs="Arial"/>
          <w:b/>
          <w:bCs/>
          <w:lang w:val="en-GB" w:eastAsia="nl-NL"/>
        </w:rPr>
      </w:pPr>
      <w:r w:rsidRPr="00FD5364">
        <w:rPr>
          <w:rFonts w:ascii="Arial" w:eastAsia="Times New Roman" w:hAnsi="Arial" w:cs="Arial"/>
          <w:b/>
          <w:bCs/>
          <w:lang w:val="en-GB" w:eastAsia="nl-NL"/>
        </w:rPr>
        <w:t>Procurement is divided into lots:</w:t>
      </w:r>
    </w:p>
    <w:p w14:paraId="1B8356BC" w14:textId="77777777" w:rsidR="00FD5364" w:rsidRPr="00FD5364" w:rsidRDefault="00FD5364" w:rsidP="00FD5364">
      <w:pPr>
        <w:spacing w:after="0" w:line="240" w:lineRule="auto"/>
        <w:jc w:val="both"/>
        <w:rPr>
          <w:rFonts w:ascii="Arial" w:eastAsia="Times New Roman" w:hAnsi="Arial" w:cs="Arial"/>
          <w:b/>
          <w:bCs/>
          <w:lang w:val="en-GB" w:eastAsia="nl-NL"/>
        </w:rPr>
      </w:pPr>
    </w:p>
    <w:p w14:paraId="18A3280A" w14:textId="77777777" w:rsidR="00FD5364" w:rsidRPr="00FD5364" w:rsidRDefault="00FD5364" w:rsidP="00FD5364">
      <w:pPr>
        <w:spacing w:after="0" w:line="240" w:lineRule="auto"/>
        <w:jc w:val="both"/>
        <w:rPr>
          <w:rFonts w:ascii="Arial" w:eastAsia="Times New Roman" w:hAnsi="Arial" w:cs="Arial"/>
          <w:b/>
          <w:bCs/>
          <w:lang w:val="en-GB" w:eastAsia="nl-NL"/>
        </w:rPr>
      </w:pPr>
      <w:r w:rsidRPr="00FD5364">
        <w:rPr>
          <w:rFonts w:ascii="Arial" w:eastAsia="Times New Roman" w:hAnsi="Arial" w:cs="Arial"/>
          <w:b/>
          <w:bCs/>
          <w:i/>
          <w:iCs/>
          <w:u w:val="single"/>
          <w:lang w:val="en-GB" w:eastAsia="nl-NL"/>
        </w:rPr>
        <w:t>Lot 1:</w:t>
      </w:r>
      <w:r w:rsidRPr="00FD5364">
        <w:rPr>
          <w:rFonts w:ascii="Arial" w:eastAsia="Times New Roman" w:hAnsi="Arial" w:cs="Arial"/>
          <w:b/>
          <w:bCs/>
          <w:lang w:val="en-GB" w:eastAsia="nl-NL"/>
        </w:rPr>
        <w:t xml:space="preserve"> Construction of dual education Training Centre in Subotica</w:t>
      </w:r>
    </w:p>
    <w:p w14:paraId="4643D4E2" w14:textId="77777777" w:rsidR="00FD5364" w:rsidRPr="00FD5364" w:rsidRDefault="00FD5364" w:rsidP="00FD5364">
      <w:pPr>
        <w:spacing w:after="0" w:line="240" w:lineRule="auto"/>
        <w:jc w:val="both"/>
        <w:rPr>
          <w:rFonts w:ascii="Arial" w:eastAsia="Times New Roman" w:hAnsi="Arial" w:cs="Arial"/>
          <w:b/>
          <w:bCs/>
          <w:lang w:val="en-GB" w:eastAsia="nl-NL"/>
        </w:rPr>
      </w:pPr>
    </w:p>
    <w:p w14:paraId="334AC65B" w14:textId="77777777" w:rsidR="00FD5364" w:rsidRPr="00FD5364" w:rsidRDefault="00FD5364" w:rsidP="00FD5364">
      <w:pPr>
        <w:spacing w:after="0" w:line="240" w:lineRule="auto"/>
        <w:jc w:val="both"/>
        <w:rPr>
          <w:rFonts w:ascii="Arial" w:eastAsia="Times New Roman" w:hAnsi="Arial" w:cs="Arial"/>
          <w:b/>
          <w:bCs/>
          <w:lang w:val="en-GB" w:eastAsia="nl-NL"/>
        </w:rPr>
      </w:pPr>
      <w:r w:rsidRPr="00FD5364">
        <w:rPr>
          <w:rFonts w:ascii="Arial" w:eastAsia="Times New Roman" w:hAnsi="Arial" w:cs="Arial"/>
          <w:b/>
          <w:bCs/>
          <w:lang w:val="en-GB" w:eastAsia="nl-NL"/>
        </w:rPr>
        <w:t xml:space="preserve">Lot 2: Reconstruction and extension of Training Centre in </w:t>
      </w:r>
      <w:proofErr w:type="spellStart"/>
      <w:r w:rsidRPr="00FD5364">
        <w:rPr>
          <w:rFonts w:ascii="Arial" w:eastAsia="Times New Roman" w:hAnsi="Arial" w:cs="Arial"/>
          <w:b/>
          <w:bCs/>
          <w:lang w:val="en-GB" w:eastAsia="nl-NL"/>
        </w:rPr>
        <w:t>Požega</w:t>
      </w:r>
      <w:proofErr w:type="spellEnd"/>
    </w:p>
    <w:p w14:paraId="56A86C3F" w14:textId="77777777" w:rsidR="00FD5364" w:rsidRPr="00FD5364" w:rsidRDefault="00FD5364" w:rsidP="00FD5364">
      <w:pPr>
        <w:spacing w:after="0" w:line="240" w:lineRule="auto"/>
        <w:jc w:val="both"/>
        <w:rPr>
          <w:rFonts w:ascii="Arial" w:eastAsia="Times New Roman" w:hAnsi="Arial" w:cs="Arial"/>
          <w:lang w:val="en-GB" w:eastAsia="nl-NL"/>
        </w:rPr>
      </w:pPr>
    </w:p>
    <w:p w14:paraId="164D88E7" w14:textId="77777777" w:rsidR="00FD5364" w:rsidRPr="00FD5364" w:rsidRDefault="00FD5364" w:rsidP="00FD5364">
      <w:pPr>
        <w:spacing w:after="0" w:line="240" w:lineRule="auto"/>
        <w:jc w:val="both"/>
        <w:rPr>
          <w:rFonts w:ascii="Arial" w:eastAsia="Times New Roman" w:hAnsi="Arial" w:cs="Times New Roman"/>
          <w:b/>
          <w:u w:val="single"/>
          <w:lang w:val="en-GB" w:eastAsia="nl-NL"/>
        </w:rPr>
      </w:pPr>
      <w:r w:rsidRPr="00FD5364">
        <w:rPr>
          <w:rFonts w:ascii="Arial" w:eastAsia="Times New Roman" w:hAnsi="Arial" w:cs="Times New Roman"/>
          <w:b/>
          <w:u w:val="single"/>
          <w:lang w:val="en-GB" w:eastAsia="nl-NL"/>
        </w:rPr>
        <w:t>BRIEF DESCRIPTION OF THE WORKS:</w:t>
      </w:r>
    </w:p>
    <w:p w14:paraId="3789BB7E" w14:textId="77777777" w:rsidR="00FD5364" w:rsidRPr="00FD5364" w:rsidRDefault="00FD5364" w:rsidP="00FD5364">
      <w:pPr>
        <w:spacing w:after="0" w:line="240" w:lineRule="auto"/>
        <w:jc w:val="both"/>
        <w:rPr>
          <w:rFonts w:ascii="Arial" w:eastAsia="Times New Roman" w:hAnsi="Arial" w:cs="Times New Roman"/>
          <w:b/>
          <w:u w:val="single"/>
          <w:lang w:val="en-GB" w:eastAsia="nl-NL"/>
        </w:rPr>
      </w:pPr>
    </w:p>
    <w:p w14:paraId="39EAA5BE" w14:textId="77777777" w:rsidR="00FD5364" w:rsidRPr="00FD5364" w:rsidRDefault="00FD5364" w:rsidP="00FD5364">
      <w:pPr>
        <w:spacing w:after="0" w:line="240" w:lineRule="auto"/>
        <w:jc w:val="both"/>
        <w:rPr>
          <w:rFonts w:ascii="Arial" w:eastAsia="Times New Roman" w:hAnsi="Arial" w:cs="Times New Roman"/>
          <w:b/>
          <w:u w:val="single"/>
          <w:lang w:val="en-GB" w:eastAsia="nl-NL"/>
        </w:rPr>
      </w:pPr>
      <w:r w:rsidRPr="00FD5364">
        <w:rPr>
          <w:rFonts w:ascii="Arial" w:eastAsia="Times New Roman" w:hAnsi="Arial" w:cs="Times New Roman"/>
          <w:b/>
          <w:u w:val="single"/>
          <w:lang w:val="en-GB" w:eastAsia="nl-NL"/>
        </w:rPr>
        <w:t>Lot 1 - Construction of dual education Training Centre in Subotica</w:t>
      </w:r>
    </w:p>
    <w:p w14:paraId="79E5431C" w14:textId="77777777" w:rsidR="00FD5364" w:rsidRPr="00FD5364" w:rsidRDefault="00FD5364" w:rsidP="00FD5364">
      <w:pPr>
        <w:spacing w:after="0" w:line="240" w:lineRule="auto"/>
        <w:jc w:val="both"/>
        <w:rPr>
          <w:rFonts w:ascii="Arial" w:eastAsia="Times New Roman" w:hAnsi="Arial" w:cs="Times New Roman"/>
          <w:bCs/>
          <w:lang w:val="en-GB" w:eastAsia="nl-NL"/>
        </w:rPr>
      </w:pPr>
    </w:p>
    <w:p w14:paraId="6B4C883F" w14:textId="77777777" w:rsidR="00FD5364" w:rsidRPr="00FD5364" w:rsidRDefault="00FD5364" w:rsidP="00FD5364">
      <w:pPr>
        <w:spacing w:after="0" w:line="240" w:lineRule="auto"/>
        <w:jc w:val="both"/>
        <w:rPr>
          <w:rFonts w:ascii="Arial" w:eastAsia="Times New Roman" w:hAnsi="Arial" w:cs="Arial"/>
          <w:bCs/>
          <w:lang w:val="en-GB" w:eastAsia="nl-NL"/>
        </w:rPr>
      </w:pPr>
      <w:r w:rsidRPr="00FD5364">
        <w:rPr>
          <w:rFonts w:ascii="Arial" w:eastAsia="Times New Roman" w:hAnsi="Arial" w:cs="Arial"/>
          <w:lang w:val="en-GB" w:eastAsia="nl-NL"/>
        </w:rPr>
        <w:t xml:space="preserve">Construction of dual education Training Centre in Subotica, within Technical School “Ivan </w:t>
      </w:r>
      <w:proofErr w:type="spellStart"/>
      <w:r w:rsidRPr="00FD5364">
        <w:rPr>
          <w:rFonts w:ascii="Arial" w:eastAsia="Times New Roman" w:hAnsi="Arial" w:cs="Arial"/>
          <w:lang w:val="en-GB" w:eastAsia="nl-NL"/>
        </w:rPr>
        <w:t>Sarić</w:t>
      </w:r>
      <w:proofErr w:type="spellEnd"/>
      <w:r w:rsidRPr="00FD5364">
        <w:rPr>
          <w:rFonts w:ascii="Arial" w:eastAsia="Times New Roman" w:hAnsi="Arial" w:cs="Arial"/>
          <w:lang w:val="en-GB" w:eastAsia="nl-NL"/>
        </w:rPr>
        <w:t>” Subotica</w:t>
      </w:r>
    </w:p>
    <w:p w14:paraId="7213DB7C" w14:textId="77777777" w:rsidR="00FD5364" w:rsidRPr="00FD5364" w:rsidRDefault="00FD5364" w:rsidP="00FD5364">
      <w:pPr>
        <w:spacing w:after="0" w:line="240" w:lineRule="auto"/>
        <w:rPr>
          <w:rFonts w:ascii="Arial" w:eastAsia="Times New Roman" w:hAnsi="Arial" w:cs="Times New Roman"/>
          <w:b/>
          <w:u w:val="single"/>
          <w:lang w:val="en-GB" w:eastAsia="nl-NL"/>
        </w:rPr>
      </w:pPr>
    </w:p>
    <w:p w14:paraId="7ED814F6" w14:textId="77777777" w:rsidR="00FD5364" w:rsidRPr="00FD5364" w:rsidRDefault="00FD5364" w:rsidP="00FD5364">
      <w:pPr>
        <w:spacing w:after="0" w:line="240" w:lineRule="auto"/>
        <w:jc w:val="both"/>
        <w:rPr>
          <w:rFonts w:ascii="Arial" w:eastAsia="Times New Roman" w:hAnsi="Arial" w:cs="Arial"/>
          <w:lang w:val="en-GB" w:eastAsia="nl-NL"/>
        </w:rPr>
      </w:pPr>
      <w:bookmarkStart w:id="13" w:name="_Hlk149122110"/>
      <w:r w:rsidRPr="00FD5364">
        <w:rPr>
          <w:rFonts w:ascii="Arial" w:eastAsia="Times New Roman" w:hAnsi="Arial" w:cs="Arial"/>
          <w:lang w:val="en-GB" w:eastAsia="nl-NL"/>
        </w:rPr>
        <w:t>Planned works comprise of: construction works, hydrotechnical, electro energetical, telecommunication and mechanical engineering works, as well as fire protection works. Scheme envisages the execution of works on one building. The purpose of the new building is for execution of practical education.</w:t>
      </w:r>
    </w:p>
    <w:bookmarkEnd w:id="13"/>
    <w:p w14:paraId="42A91761" w14:textId="77777777" w:rsidR="00FD5364" w:rsidRPr="00FD5364" w:rsidRDefault="00FD5364" w:rsidP="00FD5364">
      <w:pPr>
        <w:spacing w:after="0" w:line="240" w:lineRule="auto"/>
        <w:jc w:val="both"/>
        <w:rPr>
          <w:rFonts w:ascii="Arial" w:eastAsia="Times New Roman" w:hAnsi="Arial" w:cs="Arial"/>
          <w:lang w:val="en-GB" w:eastAsia="nl-NL"/>
        </w:rPr>
      </w:pPr>
    </w:p>
    <w:p w14:paraId="6BF2C15F" w14:textId="77777777" w:rsidR="00FD5364" w:rsidRPr="00FD5364" w:rsidRDefault="00FD5364" w:rsidP="00FD5364">
      <w:pPr>
        <w:spacing w:after="0" w:line="240" w:lineRule="auto"/>
        <w:jc w:val="both"/>
        <w:rPr>
          <w:rFonts w:ascii="Arial" w:eastAsia="Times New Roman" w:hAnsi="Arial" w:cs="Arial"/>
          <w:b/>
          <w:u w:val="single"/>
          <w:lang w:val="en-GB" w:eastAsia="nl-NL"/>
        </w:rPr>
      </w:pPr>
      <w:r w:rsidRPr="00FD5364">
        <w:rPr>
          <w:rFonts w:ascii="Arial" w:eastAsia="Times New Roman" w:hAnsi="Arial" w:cs="Arial"/>
          <w:b/>
          <w:u w:val="single"/>
          <w:lang w:val="en-GB" w:eastAsia="nl-NL"/>
        </w:rPr>
        <w:t xml:space="preserve">Lot 2 - Reconstruction and extension of Training Centre in </w:t>
      </w:r>
      <w:proofErr w:type="spellStart"/>
      <w:r w:rsidRPr="00FD5364">
        <w:rPr>
          <w:rFonts w:ascii="Arial" w:eastAsia="Times New Roman" w:hAnsi="Arial" w:cs="Arial"/>
          <w:b/>
          <w:u w:val="single"/>
          <w:lang w:val="en-GB" w:eastAsia="nl-NL"/>
        </w:rPr>
        <w:t>Požega</w:t>
      </w:r>
      <w:proofErr w:type="spellEnd"/>
    </w:p>
    <w:p w14:paraId="5AF1513F" w14:textId="77777777" w:rsidR="00FD5364" w:rsidRPr="00FD5364" w:rsidRDefault="00FD5364" w:rsidP="00FD5364">
      <w:pPr>
        <w:spacing w:after="0" w:line="240" w:lineRule="auto"/>
        <w:jc w:val="both"/>
        <w:rPr>
          <w:rFonts w:ascii="Arial" w:eastAsia="Times New Roman" w:hAnsi="Arial" w:cs="Arial"/>
          <w:lang w:val="en-GB" w:eastAsia="nl-NL"/>
        </w:rPr>
      </w:pPr>
    </w:p>
    <w:p w14:paraId="76C6C1EA"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 xml:space="preserve">Reconstruction and extension of Training Centre in </w:t>
      </w:r>
      <w:proofErr w:type="spellStart"/>
      <w:r w:rsidRPr="00FD5364">
        <w:rPr>
          <w:rFonts w:ascii="Arial" w:eastAsia="Times New Roman" w:hAnsi="Arial" w:cs="Arial"/>
          <w:lang w:val="en-GB" w:eastAsia="nl-NL"/>
        </w:rPr>
        <w:t>Požega</w:t>
      </w:r>
      <w:proofErr w:type="spellEnd"/>
      <w:r w:rsidRPr="00FD5364">
        <w:rPr>
          <w:rFonts w:ascii="Arial" w:eastAsia="Times New Roman" w:hAnsi="Arial" w:cs="Arial"/>
          <w:lang w:val="en-GB" w:eastAsia="nl-NL"/>
        </w:rPr>
        <w:t xml:space="preserve">, within </w:t>
      </w:r>
      <w:proofErr w:type="gramStart"/>
      <w:r w:rsidRPr="00FD5364">
        <w:rPr>
          <w:rFonts w:ascii="Arial" w:eastAsia="Times New Roman" w:hAnsi="Arial" w:cs="Arial"/>
          <w:lang w:val="en-GB" w:eastAsia="nl-NL"/>
        </w:rPr>
        <w:t>Technical</w:t>
      </w:r>
      <w:proofErr w:type="gramEnd"/>
      <w:r w:rsidRPr="00FD5364">
        <w:rPr>
          <w:rFonts w:ascii="Arial" w:eastAsia="Times New Roman" w:hAnsi="Arial" w:cs="Arial"/>
          <w:lang w:val="en-GB" w:eastAsia="nl-NL"/>
        </w:rPr>
        <w:t xml:space="preserve"> school </w:t>
      </w:r>
      <w:proofErr w:type="spellStart"/>
      <w:r w:rsidRPr="00FD5364">
        <w:rPr>
          <w:rFonts w:ascii="Arial" w:eastAsia="Times New Roman" w:hAnsi="Arial" w:cs="Arial"/>
          <w:lang w:val="en-GB" w:eastAsia="nl-NL"/>
        </w:rPr>
        <w:t>Požega</w:t>
      </w:r>
      <w:proofErr w:type="spellEnd"/>
    </w:p>
    <w:p w14:paraId="420A1AA7" w14:textId="77777777" w:rsidR="00FD5364" w:rsidRPr="00FD5364" w:rsidRDefault="00FD5364" w:rsidP="00FD5364">
      <w:pPr>
        <w:spacing w:after="0" w:line="240" w:lineRule="auto"/>
        <w:jc w:val="both"/>
        <w:rPr>
          <w:rFonts w:ascii="Arial" w:eastAsia="Times New Roman" w:hAnsi="Arial" w:cs="Arial"/>
          <w:lang w:val="en-GB" w:eastAsia="nl-NL"/>
        </w:rPr>
      </w:pPr>
    </w:p>
    <w:p w14:paraId="18AD6132"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Planned works comprise of: construction works, hydrotechnical, electro energetical, telecommunication and mechanical engineering works, as well as fire protection works. Scheme envisages the execution of works on several buildings. The purpose of the new buildings is for execution of practical education.</w:t>
      </w:r>
    </w:p>
    <w:p w14:paraId="4E767D8D" w14:textId="77777777" w:rsidR="00FD5364" w:rsidRPr="00FD5364" w:rsidRDefault="00FD5364" w:rsidP="00FD5364">
      <w:pPr>
        <w:spacing w:after="0" w:line="240" w:lineRule="auto"/>
        <w:jc w:val="both"/>
        <w:rPr>
          <w:rFonts w:ascii="Arial" w:eastAsia="Times New Roman" w:hAnsi="Arial" w:cs="Arial"/>
          <w:lang w:val="en-GB" w:eastAsia="nl-NL"/>
        </w:rPr>
      </w:pPr>
    </w:p>
    <w:p w14:paraId="32BB6184"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The Bidder can submit his Bid for one or more lots.</w:t>
      </w:r>
    </w:p>
    <w:p w14:paraId="5998CFE1" w14:textId="77777777" w:rsidR="00FD5364" w:rsidRPr="00FD5364" w:rsidRDefault="00FD5364" w:rsidP="00FD5364">
      <w:pPr>
        <w:spacing w:after="0" w:line="240" w:lineRule="auto"/>
        <w:jc w:val="both"/>
        <w:rPr>
          <w:rFonts w:ascii="Arial" w:eastAsia="Times New Roman" w:hAnsi="Arial" w:cs="Arial"/>
          <w:lang w:val="en-GB" w:eastAsia="nl-NL"/>
        </w:rPr>
      </w:pPr>
    </w:p>
    <w:p w14:paraId="566BDD27"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 xml:space="preserve">Each lot will form a separate contract. </w:t>
      </w:r>
    </w:p>
    <w:p w14:paraId="03100906" w14:textId="77777777" w:rsidR="00FD5364" w:rsidRPr="00FD5364" w:rsidRDefault="00FD5364" w:rsidP="00FD5364">
      <w:pPr>
        <w:spacing w:after="0" w:line="240" w:lineRule="auto"/>
        <w:jc w:val="both"/>
        <w:rPr>
          <w:rFonts w:ascii="Arial" w:eastAsia="Times New Roman" w:hAnsi="Arial" w:cs="Arial"/>
          <w:lang w:val="en-GB" w:eastAsia="nl-NL"/>
        </w:rPr>
      </w:pPr>
    </w:p>
    <w:p w14:paraId="1936D538"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The bidder must make an offer for all quantities in the lot. Bids for the part of lot will not be considered.</w:t>
      </w:r>
    </w:p>
    <w:p w14:paraId="679E7500" w14:textId="77777777" w:rsidR="00FD5364" w:rsidRPr="00FD5364" w:rsidRDefault="00FD5364" w:rsidP="00FD5364">
      <w:pPr>
        <w:spacing w:after="0" w:line="240" w:lineRule="auto"/>
        <w:jc w:val="both"/>
        <w:rPr>
          <w:rFonts w:ascii="Arial" w:eastAsia="Times New Roman" w:hAnsi="Arial" w:cs="Arial"/>
          <w:lang w:val="en-GB" w:eastAsia="nl-NL"/>
        </w:rPr>
      </w:pPr>
    </w:p>
    <w:p w14:paraId="44FB5F8F"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Tenders with variant solutions will not be accepted.</w:t>
      </w:r>
    </w:p>
    <w:p w14:paraId="7A8DD3A0" w14:textId="77777777" w:rsidR="00FD5364" w:rsidRPr="00FD5364" w:rsidRDefault="00FD5364" w:rsidP="00FD5364">
      <w:pPr>
        <w:spacing w:after="0" w:line="240" w:lineRule="auto"/>
        <w:jc w:val="both"/>
        <w:rPr>
          <w:rFonts w:ascii="Arial" w:eastAsia="Times New Roman" w:hAnsi="Arial" w:cs="Arial"/>
          <w:lang w:val="en-GB" w:eastAsia="nl-NL"/>
        </w:rPr>
      </w:pPr>
    </w:p>
    <w:p w14:paraId="2DFCA9CC" w14:textId="70A34B71"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 xml:space="preserve">Tenders with discounts to the price will not be </w:t>
      </w:r>
      <w:r w:rsidRPr="00FD5364">
        <w:rPr>
          <w:rFonts w:ascii="Arial" w:eastAsia="Times New Roman" w:hAnsi="Arial" w:cs="Arial"/>
          <w:lang w:val="en-GB" w:eastAsia="nl-NL"/>
        </w:rPr>
        <w:t>accepted.</w:t>
      </w:r>
    </w:p>
    <w:p w14:paraId="510AB693" w14:textId="77777777" w:rsidR="00FD5364" w:rsidRPr="00FD5364" w:rsidRDefault="00FD5364" w:rsidP="00FD5364">
      <w:pPr>
        <w:spacing w:after="0" w:line="240" w:lineRule="auto"/>
        <w:ind w:left="720"/>
        <w:contextualSpacing/>
        <w:rPr>
          <w:rFonts w:ascii="Arial" w:eastAsia="Times New Roman" w:hAnsi="Arial" w:cs="Arial"/>
          <w:lang w:val="en-GB" w:eastAsia="nl-NL"/>
        </w:rPr>
      </w:pPr>
    </w:p>
    <w:p w14:paraId="230AF979"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 xml:space="preserve">The Tender Documents are available in Serbian and English language. In case of any discrepancies English version shall be the prevailing one. Tenders are to be submitted in Serbian or English language. </w:t>
      </w:r>
    </w:p>
    <w:p w14:paraId="77116926" w14:textId="77777777" w:rsidR="00FD5364" w:rsidRPr="00FD5364" w:rsidRDefault="00FD5364" w:rsidP="00FD5364">
      <w:pPr>
        <w:spacing w:after="0" w:line="240" w:lineRule="auto"/>
        <w:jc w:val="both"/>
        <w:rPr>
          <w:rFonts w:ascii="Arial" w:eastAsia="Times New Roman" w:hAnsi="Arial" w:cs="Arial"/>
          <w:lang w:val="en-GB" w:eastAsia="nl-NL"/>
        </w:rPr>
      </w:pPr>
    </w:p>
    <w:p w14:paraId="71FBE0F8"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 xml:space="preserve">All communication and correspondence with foreign Tenderers shall be in English language. </w:t>
      </w:r>
    </w:p>
    <w:p w14:paraId="66F28832" w14:textId="77777777" w:rsidR="00FD5364" w:rsidRPr="00FD5364" w:rsidRDefault="00FD5364" w:rsidP="00FD5364">
      <w:pPr>
        <w:spacing w:after="0" w:line="240" w:lineRule="auto"/>
        <w:jc w:val="both"/>
        <w:rPr>
          <w:rFonts w:ascii="Arial" w:eastAsia="Times New Roman" w:hAnsi="Arial" w:cs="Arial"/>
          <w:lang w:val="en-GB" w:eastAsia="nl-NL"/>
        </w:rPr>
      </w:pPr>
    </w:p>
    <w:p w14:paraId="015FDAFB" w14:textId="77777777" w:rsidR="00FD5364" w:rsidRPr="00FD5364" w:rsidRDefault="00FD5364" w:rsidP="00FD5364">
      <w:pPr>
        <w:spacing w:after="0" w:line="240" w:lineRule="auto"/>
        <w:jc w:val="both"/>
        <w:rPr>
          <w:rFonts w:ascii="Arial" w:eastAsia="Times New Roman" w:hAnsi="Arial" w:cs="Times New Roman"/>
          <w:b/>
          <w:szCs w:val="24"/>
          <w:lang w:val="en-GB" w:eastAsia="nl-NL"/>
        </w:rPr>
      </w:pPr>
      <w:r w:rsidRPr="00FD5364">
        <w:rPr>
          <w:rFonts w:ascii="Arial" w:eastAsia="Times New Roman" w:hAnsi="Arial" w:cs="Arial"/>
          <w:lang w:val="en-GB" w:eastAsia="nl-NL"/>
        </w:rPr>
        <w:t xml:space="preserve">Tender Document </w:t>
      </w:r>
      <w:r w:rsidRPr="00FD5364">
        <w:rPr>
          <w:rFonts w:ascii="Arial" w:eastAsia="Times New Roman" w:hAnsi="Arial" w:cs="Times New Roman"/>
          <w:b/>
          <w:szCs w:val="24"/>
          <w:lang w:val="en-GB" w:eastAsia="nl-NL"/>
        </w:rPr>
        <w:t>in electronic form</w:t>
      </w:r>
      <w:r w:rsidRPr="00FD5364">
        <w:rPr>
          <w:rFonts w:ascii="Arial" w:eastAsia="Times New Roman" w:hAnsi="Arial" w:cs="Arial"/>
          <w:lang w:val="en-GB" w:eastAsia="nl-NL"/>
        </w:rPr>
        <w:t xml:space="preserve"> can be obtained</w:t>
      </w:r>
      <w:r w:rsidRPr="00FD5364">
        <w:rPr>
          <w:rFonts w:ascii="Arial" w:eastAsia="Times New Roman" w:hAnsi="Arial" w:cs="Times New Roman"/>
          <w:b/>
          <w:szCs w:val="24"/>
          <w:lang w:val="en-GB" w:eastAsia="nl-NL"/>
        </w:rPr>
        <w:t>, upon Tenderer’s request sent to the mail address</w:t>
      </w:r>
      <w:r w:rsidRPr="00FD5364">
        <w:rPr>
          <w:rFonts w:ascii="Arial" w:eastAsia="Times New Roman" w:hAnsi="Arial" w:cs="Arial"/>
          <w:color w:val="0000FF"/>
          <w:u w:val="single"/>
          <w:lang w:val="en-GB" w:eastAsia="nl-NL"/>
        </w:rPr>
        <w:t xml:space="preserve"> </w:t>
      </w:r>
      <w:hyperlink r:id="rId5" w:history="1">
        <w:r w:rsidRPr="00FD5364">
          <w:rPr>
            <w:rFonts w:ascii="Arial" w:eastAsia="Times New Roman" w:hAnsi="Arial" w:cs="Arial"/>
            <w:color w:val="0000FF"/>
            <w:u w:val="single"/>
            <w:lang w:val="en-GB" w:eastAsia="nl-NL"/>
          </w:rPr>
          <w:t>marija.petrovic@dualnok.gov.rs</w:t>
        </w:r>
      </w:hyperlink>
      <w:r w:rsidRPr="00FD5364">
        <w:rPr>
          <w:rFonts w:ascii="Arial" w:eastAsia="Times New Roman" w:hAnsi="Arial" w:cs="Arial"/>
          <w:color w:val="0000FF"/>
          <w:u w:val="single"/>
          <w:lang w:val="en-GB" w:eastAsia="nl-NL"/>
        </w:rPr>
        <w:t xml:space="preserve"> </w:t>
      </w:r>
      <w:r w:rsidRPr="00FD5364">
        <w:rPr>
          <w:rFonts w:ascii="Arial" w:eastAsia="Times New Roman" w:hAnsi="Arial" w:cs="Times New Roman"/>
          <w:b/>
          <w:szCs w:val="24"/>
          <w:lang w:val="en-GB" w:eastAsia="nl-NL"/>
        </w:rPr>
        <w:t xml:space="preserve">.  </w:t>
      </w:r>
      <w:r w:rsidRPr="00FD5364">
        <w:rPr>
          <w:rFonts w:ascii="Arial" w:eastAsia="Times New Roman" w:hAnsi="Arial" w:cs="Arial"/>
          <w:lang w:val="en-GB" w:eastAsia="nl-NL"/>
        </w:rPr>
        <w:t>Tender Document</w:t>
      </w:r>
      <w:r w:rsidRPr="00FD5364">
        <w:rPr>
          <w:rFonts w:ascii="Arial" w:eastAsia="Times New Roman" w:hAnsi="Arial" w:cs="Times New Roman"/>
          <w:b/>
          <w:szCs w:val="24"/>
          <w:lang w:val="en-GB" w:eastAsia="nl-NL"/>
        </w:rPr>
        <w:t xml:space="preserve"> shall be sent electronically in prompt manner to the said Tenderer's address.</w:t>
      </w:r>
    </w:p>
    <w:p w14:paraId="5560897A" w14:textId="77777777" w:rsidR="00FD5364" w:rsidRPr="00FD5364" w:rsidRDefault="00FD5364" w:rsidP="00FD5364">
      <w:pPr>
        <w:spacing w:after="0" w:line="240" w:lineRule="auto"/>
        <w:jc w:val="both"/>
        <w:rPr>
          <w:rFonts w:ascii="Arial" w:eastAsia="Times New Roman" w:hAnsi="Arial" w:cs="Arial"/>
          <w:b/>
          <w:lang w:val="en-GB" w:eastAsia="nl-NL"/>
        </w:rPr>
      </w:pPr>
    </w:p>
    <w:p w14:paraId="7386F34C" w14:textId="77777777" w:rsidR="00FD5364" w:rsidRPr="00FD5364" w:rsidRDefault="00FD5364" w:rsidP="00FD5364">
      <w:pPr>
        <w:spacing w:after="0" w:line="240" w:lineRule="auto"/>
        <w:jc w:val="both"/>
        <w:rPr>
          <w:rFonts w:ascii="Arial" w:eastAsia="Times New Roman" w:hAnsi="Arial" w:cs="Arial"/>
          <w:b/>
          <w:sz w:val="20"/>
          <w:szCs w:val="20"/>
          <w:lang w:val="en-GB" w:eastAsia="nl-NL"/>
        </w:rPr>
      </w:pPr>
    </w:p>
    <w:p w14:paraId="1B309815"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u w:val="single"/>
          <w:lang w:val="en-GB" w:eastAsia="nl-NL"/>
        </w:rPr>
        <w:t>All tenders must be accompanied by</w:t>
      </w:r>
      <w:r w:rsidRPr="00FD5364">
        <w:rPr>
          <w:rFonts w:ascii="Arial" w:eastAsia="Times New Roman" w:hAnsi="Arial" w:cs="Arial"/>
          <w:lang w:val="en-GB" w:eastAsia="nl-NL"/>
        </w:rPr>
        <w:t>:</w:t>
      </w:r>
    </w:p>
    <w:p w14:paraId="32471FA4" w14:textId="77777777" w:rsidR="00FD5364" w:rsidRPr="00FD5364" w:rsidRDefault="00FD5364" w:rsidP="00FD5364">
      <w:pPr>
        <w:spacing w:after="0" w:line="240" w:lineRule="auto"/>
        <w:jc w:val="both"/>
        <w:rPr>
          <w:rFonts w:ascii="Arial" w:eastAsia="Times New Roman" w:hAnsi="Arial" w:cs="Arial"/>
          <w:lang w:val="en-GB" w:eastAsia="nl-NL"/>
        </w:rPr>
      </w:pPr>
    </w:p>
    <w:p w14:paraId="6D95B164" w14:textId="77777777" w:rsidR="00FD5364" w:rsidRPr="00FD5364" w:rsidRDefault="00FD5364" w:rsidP="00FD5364">
      <w:pPr>
        <w:numPr>
          <w:ilvl w:val="0"/>
          <w:numId w:val="1"/>
        </w:num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A) Tender Security for Lot No.</w:t>
      </w:r>
      <w:proofErr w:type="gramStart"/>
      <w:r w:rsidRPr="00FD5364">
        <w:rPr>
          <w:rFonts w:ascii="Arial" w:eastAsia="Times New Roman" w:hAnsi="Arial" w:cs="Arial"/>
          <w:lang w:val="en-GB" w:eastAsia="nl-NL"/>
        </w:rPr>
        <w:t>1  in</w:t>
      </w:r>
      <w:proofErr w:type="gramEnd"/>
      <w:r w:rsidRPr="00FD5364">
        <w:rPr>
          <w:rFonts w:ascii="Arial" w:eastAsia="Times New Roman" w:hAnsi="Arial" w:cs="Arial"/>
          <w:lang w:val="en-GB" w:eastAsia="nl-NL"/>
        </w:rPr>
        <w:t xml:space="preserve"> the amount of</w:t>
      </w:r>
      <w:r w:rsidRPr="00FD5364">
        <w:rPr>
          <w:rFonts w:ascii="Arial" w:eastAsia="Times New Roman" w:hAnsi="Arial" w:cs="Arial"/>
          <w:b/>
          <w:sz w:val="20"/>
          <w:szCs w:val="20"/>
          <w:lang w:val="en-GB" w:eastAsia="nl-NL"/>
        </w:rPr>
        <w:t xml:space="preserve"> 3 % of the bid value . </w:t>
      </w:r>
      <w:r w:rsidRPr="00FD5364">
        <w:rPr>
          <w:rFonts w:ascii="Arial" w:eastAsia="Times New Roman" w:hAnsi="Arial" w:cs="Arial"/>
          <w:lang w:val="en-GB" w:eastAsia="nl-NL"/>
        </w:rPr>
        <w:t xml:space="preserve">Tender Security must be valid for not less than 35 (thirty-five) days beyond the validity period of the Tender. </w:t>
      </w:r>
    </w:p>
    <w:p w14:paraId="22C328DD" w14:textId="77777777" w:rsidR="00FD5364" w:rsidRPr="00FD5364" w:rsidRDefault="00FD5364" w:rsidP="00FD5364">
      <w:pPr>
        <w:numPr>
          <w:ilvl w:val="0"/>
          <w:numId w:val="1"/>
        </w:num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B) Tender Security for Lot No.</w:t>
      </w:r>
      <w:proofErr w:type="gramStart"/>
      <w:r w:rsidRPr="00FD5364">
        <w:rPr>
          <w:rFonts w:ascii="Arial" w:eastAsia="Times New Roman" w:hAnsi="Arial" w:cs="Arial"/>
          <w:lang w:val="en-GB" w:eastAsia="nl-NL"/>
        </w:rPr>
        <w:t>2  in</w:t>
      </w:r>
      <w:proofErr w:type="gramEnd"/>
      <w:r w:rsidRPr="00FD5364">
        <w:rPr>
          <w:rFonts w:ascii="Arial" w:eastAsia="Times New Roman" w:hAnsi="Arial" w:cs="Arial"/>
          <w:lang w:val="en-GB" w:eastAsia="nl-NL"/>
        </w:rPr>
        <w:t xml:space="preserve"> the amount of</w:t>
      </w:r>
      <w:r w:rsidRPr="00FD5364">
        <w:rPr>
          <w:rFonts w:ascii="Arial" w:eastAsia="Times New Roman" w:hAnsi="Arial" w:cs="Arial"/>
          <w:b/>
          <w:sz w:val="20"/>
          <w:szCs w:val="20"/>
          <w:lang w:val="en-GB" w:eastAsia="nl-NL"/>
        </w:rPr>
        <w:t xml:space="preserve"> 3 % of the bid value. </w:t>
      </w:r>
      <w:r w:rsidRPr="00FD5364">
        <w:rPr>
          <w:rFonts w:ascii="Arial" w:eastAsia="Times New Roman" w:hAnsi="Arial" w:cs="Arial"/>
          <w:lang w:val="en-GB" w:eastAsia="nl-NL"/>
        </w:rPr>
        <w:t>Tender Security must be valid for not less than 35 (thirty-five) days beyond the validity period of the Tender.</w:t>
      </w:r>
    </w:p>
    <w:p w14:paraId="3403708A" w14:textId="77777777" w:rsidR="00FD5364" w:rsidRPr="00FD5364" w:rsidRDefault="00FD5364" w:rsidP="00FD5364">
      <w:pPr>
        <w:spacing w:after="0" w:line="240" w:lineRule="auto"/>
        <w:ind w:left="720"/>
        <w:jc w:val="both"/>
        <w:rPr>
          <w:rFonts w:ascii="Arial" w:eastAsia="Times New Roman" w:hAnsi="Arial" w:cs="Arial"/>
          <w:lang w:val="en-GB" w:eastAsia="nl-NL"/>
        </w:rPr>
      </w:pPr>
    </w:p>
    <w:p w14:paraId="03013833"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u w:val="single"/>
          <w:lang w:val="en-GB" w:eastAsia="nl-NL"/>
        </w:rPr>
        <w:t>Note</w:t>
      </w:r>
      <w:r w:rsidRPr="00FD5364">
        <w:rPr>
          <w:rFonts w:ascii="Arial" w:eastAsia="Times New Roman" w:hAnsi="Arial" w:cs="Arial"/>
          <w:lang w:val="en-GB" w:eastAsia="nl-NL"/>
        </w:rPr>
        <w:t xml:space="preserve">: </w:t>
      </w:r>
    </w:p>
    <w:p w14:paraId="60D5BCBD" w14:textId="77777777" w:rsidR="00FD5364" w:rsidRPr="00FD5364" w:rsidRDefault="00FD5364" w:rsidP="00FD5364">
      <w:pPr>
        <w:spacing w:after="0" w:line="240" w:lineRule="auto"/>
        <w:jc w:val="both"/>
        <w:rPr>
          <w:rFonts w:ascii="Arial" w:eastAsia="Times New Roman" w:hAnsi="Arial" w:cs="Arial"/>
          <w:lang w:val="en-GB" w:eastAsia="nl-NL"/>
        </w:rPr>
      </w:pPr>
    </w:p>
    <w:p w14:paraId="02B6920E"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All bank guarantees must be irrevocable, without protest, unconditional and payable at first call.</w:t>
      </w:r>
    </w:p>
    <w:p w14:paraId="310DE313" w14:textId="77777777" w:rsidR="00FD5364" w:rsidRPr="00FD5364" w:rsidRDefault="00FD5364" w:rsidP="00FD5364">
      <w:pPr>
        <w:spacing w:after="0" w:line="240" w:lineRule="auto"/>
        <w:jc w:val="both"/>
        <w:rPr>
          <w:rFonts w:ascii="Arial" w:eastAsia="Times New Roman" w:hAnsi="Arial" w:cs="Arial"/>
          <w:lang w:val="en-GB" w:eastAsia="nl-NL"/>
        </w:rPr>
      </w:pPr>
    </w:p>
    <w:p w14:paraId="7CCD2E63"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 xml:space="preserve">Tender validity period is no less than 120 days from the day of expiration of the tender submission deadline. </w:t>
      </w:r>
    </w:p>
    <w:p w14:paraId="66797EAE" w14:textId="77777777" w:rsidR="00FD5364" w:rsidRPr="00FD5364" w:rsidRDefault="00FD5364" w:rsidP="00FD5364">
      <w:pPr>
        <w:spacing w:after="0" w:line="240" w:lineRule="auto"/>
        <w:jc w:val="both"/>
        <w:rPr>
          <w:rFonts w:ascii="Arial" w:eastAsia="Times New Roman" w:hAnsi="Arial" w:cs="Arial"/>
          <w:lang w:val="en-GB" w:eastAsia="nl-NL"/>
        </w:rPr>
      </w:pPr>
    </w:p>
    <w:p w14:paraId="5DFDB6A5"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 xml:space="preserve">This tender process is conducted on </w:t>
      </w:r>
      <w:proofErr w:type="gramStart"/>
      <w:r w:rsidRPr="00FD5364">
        <w:rPr>
          <w:rFonts w:ascii="Arial" w:eastAsia="Times New Roman" w:hAnsi="Arial" w:cs="Arial"/>
          <w:lang w:val="en-GB" w:eastAsia="nl-NL"/>
        </w:rPr>
        <w:t>lots</w:t>
      </w:r>
      <w:proofErr w:type="gramEnd"/>
      <w:r w:rsidRPr="00FD5364">
        <w:rPr>
          <w:rFonts w:ascii="Arial" w:eastAsia="Times New Roman" w:hAnsi="Arial" w:cs="Arial"/>
          <w:lang w:val="en-GB" w:eastAsia="nl-NL"/>
        </w:rPr>
        <w:t xml:space="preserve"> basis. Prospective Tenderers may bid for one or both lots as defined in the Tender Documents (TD). The tender for each lot should be complete. Partial or incomplete tenders will be rejected. All tenders shall be opened as in accordance with the procedures described in the TD and evaluated simultaneously </w:t>
      </w:r>
      <w:proofErr w:type="gramStart"/>
      <w:r w:rsidRPr="00FD5364">
        <w:rPr>
          <w:rFonts w:ascii="Arial" w:eastAsia="Times New Roman" w:hAnsi="Arial" w:cs="Arial"/>
          <w:lang w:val="en-GB" w:eastAsia="nl-NL"/>
        </w:rPr>
        <w:t>so as to</w:t>
      </w:r>
      <w:proofErr w:type="gramEnd"/>
      <w:r w:rsidRPr="00FD5364">
        <w:rPr>
          <w:rFonts w:ascii="Arial" w:eastAsia="Times New Roman" w:hAnsi="Arial" w:cs="Arial"/>
          <w:lang w:val="en-GB" w:eastAsia="nl-NL"/>
        </w:rPr>
        <w:t xml:space="preserve"> determine the lowest evaluated combination of tenders for the Employer. Tenderers should meet all qualification criteria for the lot/s for which they are bidding.</w:t>
      </w:r>
    </w:p>
    <w:p w14:paraId="6954C52F" w14:textId="77777777" w:rsidR="00FD5364" w:rsidRPr="00FD5364" w:rsidRDefault="00FD5364" w:rsidP="00FD5364">
      <w:pPr>
        <w:spacing w:after="0" w:line="240" w:lineRule="auto"/>
        <w:jc w:val="both"/>
        <w:rPr>
          <w:rFonts w:ascii="Arial" w:eastAsia="Times New Roman" w:hAnsi="Arial" w:cs="Arial"/>
          <w:lang w:val="en-GB" w:eastAsia="nl-NL"/>
        </w:rPr>
      </w:pPr>
    </w:p>
    <w:p w14:paraId="741D95D4" w14:textId="77777777" w:rsidR="00FD5364" w:rsidRPr="00FD5364" w:rsidRDefault="00FD5364" w:rsidP="00FD5364">
      <w:pPr>
        <w:spacing w:after="0" w:line="240" w:lineRule="auto"/>
        <w:jc w:val="both"/>
        <w:rPr>
          <w:rFonts w:ascii="Arial" w:eastAsia="Times New Roman" w:hAnsi="Arial" w:cs="Arial"/>
          <w:b/>
          <w:lang w:val="en-GB" w:eastAsia="nl-NL"/>
        </w:rPr>
      </w:pPr>
      <w:r w:rsidRPr="00FD5364">
        <w:rPr>
          <w:rFonts w:ascii="Arial" w:eastAsia="Times New Roman" w:hAnsi="Arial" w:cs="Arial"/>
          <w:b/>
          <w:lang w:val="en-GB" w:eastAsia="nl-NL"/>
        </w:rPr>
        <w:t xml:space="preserve">The Tender Evaluation criterion is based on lowest offered price of the technically responsive and compliant tenders. </w:t>
      </w:r>
    </w:p>
    <w:p w14:paraId="2E09EC97" w14:textId="77777777" w:rsidR="00FD5364" w:rsidRPr="00FD5364" w:rsidRDefault="00FD5364" w:rsidP="00FD5364">
      <w:pPr>
        <w:spacing w:after="0" w:line="240" w:lineRule="auto"/>
        <w:jc w:val="both"/>
        <w:rPr>
          <w:rFonts w:ascii="Arial" w:eastAsia="Times New Roman" w:hAnsi="Arial" w:cs="Times New Roman"/>
          <w:lang w:val="en-GB" w:eastAsia="nl-NL"/>
        </w:rPr>
      </w:pPr>
    </w:p>
    <w:p w14:paraId="4DC61906"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The right to participate in this tender belongs to all interested entities that fulfil the conditions for the participation in the tender procedure.</w:t>
      </w:r>
    </w:p>
    <w:p w14:paraId="43BACF8D" w14:textId="77777777" w:rsidR="00FD5364" w:rsidRPr="00FD5364" w:rsidRDefault="00FD5364" w:rsidP="00FD5364">
      <w:pPr>
        <w:spacing w:after="0" w:line="240" w:lineRule="auto"/>
        <w:jc w:val="both"/>
        <w:rPr>
          <w:rFonts w:ascii="Arial" w:eastAsia="Times New Roman" w:hAnsi="Arial" w:cs="Arial"/>
          <w:lang w:val="en-GB" w:eastAsia="nl-NL"/>
        </w:rPr>
      </w:pPr>
    </w:p>
    <w:p w14:paraId="70B91BED" w14:textId="77777777" w:rsidR="00FD5364" w:rsidRPr="00FD5364" w:rsidRDefault="00FD5364" w:rsidP="00FD5364">
      <w:pPr>
        <w:spacing w:after="0" w:line="240" w:lineRule="auto"/>
        <w:jc w:val="both"/>
        <w:rPr>
          <w:rFonts w:ascii="Arial" w:eastAsia="Times New Roman" w:hAnsi="Arial" w:cs="Times New Roman"/>
          <w:u w:val="single"/>
          <w:lang w:val="en-GB" w:eastAsia="nl-NL"/>
        </w:rPr>
      </w:pPr>
    </w:p>
    <w:p w14:paraId="08714CC9"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Times New Roman"/>
          <w:u w:val="single"/>
          <w:lang w:val="en-GB" w:eastAsia="nl-NL"/>
        </w:rPr>
        <w:t>Address for submission of tenders</w:t>
      </w:r>
      <w:r w:rsidRPr="00FD5364">
        <w:rPr>
          <w:rFonts w:ascii="Arial" w:eastAsia="Times New Roman" w:hAnsi="Arial" w:cs="Times New Roman"/>
          <w:lang w:val="en-GB" w:eastAsia="nl-NL"/>
        </w:rPr>
        <w:t>:</w:t>
      </w:r>
    </w:p>
    <w:p w14:paraId="7D9B6DE4" w14:textId="77777777" w:rsidR="00FD5364" w:rsidRPr="00FD5364" w:rsidRDefault="00FD5364" w:rsidP="00FD5364">
      <w:pPr>
        <w:spacing w:after="0" w:line="240" w:lineRule="auto"/>
        <w:jc w:val="both"/>
        <w:rPr>
          <w:rFonts w:ascii="Arial" w:eastAsia="Times New Roman" w:hAnsi="Arial" w:cs="Times New Roman"/>
          <w:lang w:val="en-GB" w:eastAsia="nl-NL"/>
        </w:rPr>
      </w:pPr>
    </w:p>
    <w:p w14:paraId="4ED3D0D8" w14:textId="77777777" w:rsidR="00FD5364" w:rsidRPr="00FD5364" w:rsidRDefault="00FD5364" w:rsidP="00FD5364">
      <w:pPr>
        <w:spacing w:after="0" w:line="240" w:lineRule="auto"/>
        <w:jc w:val="both"/>
        <w:rPr>
          <w:rFonts w:ascii="Arial" w:eastAsia="Times New Roman" w:hAnsi="Arial" w:cs="Times New Roman"/>
          <w:b/>
          <w:lang w:val="en-GB" w:eastAsia="nl-NL"/>
        </w:rPr>
      </w:pPr>
      <w:r w:rsidRPr="00FD5364">
        <w:rPr>
          <w:rFonts w:ascii="Arial" w:eastAsia="Times New Roman" w:hAnsi="Arial" w:cs="Times New Roman"/>
          <w:b/>
          <w:lang w:val="en-GB" w:eastAsia="nl-NL"/>
        </w:rPr>
        <w:t xml:space="preserve">Office for Dual Education and the National Framework of Qualifications No. 22-26, </w:t>
      </w:r>
      <w:proofErr w:type="spellStart"/>
      <w:r w:rsidRPr="00FD5364">
        <w:rPr>
          <w:rFonts w:ascii="Arial" w:eastAsia="Times New Roman" w:hAnsi="Arial" w:cs="Times New Roman"/>
          <w:b/>
          <w:lang w:val="en-GB" w:eastAsia="nl-NL"/>
        </w:rPr>
        <w:t>Nemanjina</w:t>
      </w:r>
      <w:proofErr w:type="spellEnd"/>
      <w:r w:rsidRPr="00FD5364">
        <w:rPr>
          <w:rFonts w:ascii="Arial" w:eastAsia="Times New Roman" w:hAnsi="Arial" w:cs="Times New Roman"/>
          <w:b/>
          <w:lang w:val="en-GB" w:eastAsia="nl-NL"/>
        </w:rPr>
        <w:t xml:space="preserve"> Street, 11000 Belgrade, Serbia</w:t>
      </w:r>
    </w:p>
    <w:p w14:paraId="2EFFC29D" w14:textId="77777777" w:rsidR="00FD5364" w:rsidRPr="00FD5364" w:rsidRDefault="00FD5364" w:rsidP="00FD5364">
      <w:pPr>
        <w:spacing w:after="0" w:line="240" w:lineRule="auto"/>
        <w:jc w:val="both"/>
        <w:rPr>
          <w:rFonts w:ascii="Arial" w:eastAsia="Times New Roman" w:hAnsi="Arial" w:cs="Times New Roman"/>
          <w:b/>
          <w:lang w:val="en-GB" w:eastAsia="nl-NL"/>
        </w:rPr>
      </w:pPr>
    </w:p>
    <w:p w14:paraId="24D9DA34" w14:textId="77777777" w:rsidR="00FD5364" w:rsidRPr="00FD5364" w:rsidRDefault="00FD5364" w:rsidP="00FD5364">
      <w:pPr>
        <w:spacing w:after="0" w:line="240" w:lineRule="auto"/>
        <w:jc w:val="both"/>
        <w:rPr>
          <w:rFonts w:ascii="Arial" w:eastAsia="Times New Roman" w:hAnsi="Arial" w:cs="Times New Roman"/>
          <w:b/>
          <w:lang w:val="en-GB" w:eastAsia="nl-NL"/>
        </w:rPr>
      </w:pPr>
      <w:r w:rsidRPr="00FD5364">
        <w:rPr>
          <w:rFonts w:ascii="Arial" w:eastAsia="Times New Roman" w:hAnsi="Arial" w:cs="Times New Roman"/>
          <w:b/>
          <w:u w:val="single"/>
          <w:lang w:val="en-GB" w:eastAsia="nl-NL"/>
        </w:rPr>
        <w:t>Address of tender opening</w:t>
      </w:r>
      <w:r w:rsidRPr="00FD5364">
        <w:rPr>
          <w:rFonts w:ascii="Arial" w:eastAsia="Times New Roman" w:hAnsi="Arial" w:cs="Times New Roman"/>
          <w:b/>
          <w:lang w:val="en-GB" w:eastAsia="nl-NL"/>
        </w:rPr>
        <w:t>:</w:t>
      </w:r>
    </w:p>
    <w:p w14:paraId="5494B636" w14:textId="77777777" w:rsidR="00FD5364" w:rsidRPr="00FD5364" w:rsidRDefault="00FD5364" w:rsidP="00FD5364">
      <w:pPr>
        <w:spacing w:after="0" w:line="240" w:lineRule="auto"/>
        <w:jc w:val="both"/>
        <w:rPr>
          <w:rFonts w:ascii="Arial" w:eastAsia="Times New Roman" w:hAnsi="Arial" w:cs="Times New Roman"/>
          <w:b/>
          <w:lang w:val="en-GB" w:eastAsia="nl-NL"/>
        </w:rPr>
      </w:pPr>
    </w:p>
    <w:p w14:paraId="681F0DBB" w14:textId="465A6A2D" w:rsidR="00FD5364" w:rsidRPr="00FD5364" w:rsidRDefault="00FD5364" w:rsidP="00FD5364">
      <w:pPr>
        <w:spacing w:after="0" w:line="240" w:lineRule="auto"/>
        <w:jc w:val="both"/>
        <w:rPr>
          <w:rFonts w:ascii="Arial" w:eastAsia="Times New Roman" w:hAnsi="Arial" w:cs="Times New Roman"/>
          <w:b/>
          <w:lang w:val="en-GB" w:eastAsia="nl-NL"/>
        </w:rPr>
      </w:pPr>
      <w:bookmarkStart w:id="14" w:name="_Hlk148523193"/>
      <w:r w:rsidRPr="00FD5364">
        <w:rPr>
          <w:rFonts w:ascii="Arial" w:eastAsia="Times New Roman" w:hAnsi="Arial" w:cs="Times New Roman"/>
          <w:b/>
          <w:lang w:val="en-GB" w:eastAsia="nl-NL"/>
        </w:rPr>
        <w:t>Office for Dual Education and the National Framework of Qualifications</w:t>
      </w:r>
      <w:r>
        <w:rPr>
          <w:rFonts w:ascii="Arial" w:eastAsia="Times New Roman" w:hAnsi="Arial" w:cs="Times New Roman"/>
          <w:b/>
          <w:lang w:val="en-GB" w:eastAsia="nl-NL"/>
        </w:rPr>
        <w:t xml:space="preserve">, </w:t>
      </w:r>
      <w:proofErr w:type="spellStart"/>
      <w:r>
        <w:rPr>
          <w:rFonts w:ascii="Arial" w:eastAsia="Times New Roman" w:hAnsi="Arial" w:cs="Times New Roman"/>
          <w:b/>
          <w:lang w:val="en-GB" w:eastAsia="nl-NL"/>
        </w:rPr>
        <w:t>Jurija</w:t>
      </w:r>
      <w:proofErr w:type="spellEnd"/>
      <w:r>
        <w:rPr>
          <w:rFonts w:ascii="Arial" w:eastAsia="Times New Roman" w:hAnsi="Arial" w:cs="Times New Roman"/>
          <w:b/>
          <w:lang w:val="en-GB" w:eastAsia="nl-NL"/>
        </w:rPr>
        <w:t xml:space="preserve"> Gagarina Street </w:t>
      </w:r>
      <w:r w:rsidRPr="00FD5364">
        <w:rPr>
          <w:rFonts w:ascii="Arial" w:eastAsia="Times New Roman" w:hAnsi="Arial" w:cs="Times New Roman"/>
          <w:b/>
          <w:lang w:val="en-GB" w:eastAsia="nl-NL"/>
        </w:rPr>
        <w:t xml:space="preserve">No. 76, entrance </w:t>
      </w:r>
      <w:proofErr w:type="gramStart"/>
      <w:r w:rsidRPr="00FD5364">
        <w:rPr>
          <w:rFonts w:ascii="Arial" w:eastAsia="Times New Roman" w:hAnsi="Arial" w:cs="Times New Roman"/>
          <w:b/>
          <w:lang w:val="en-GB" w:eastAsia="nl-NL"/>
        </w:rPr>
        <w:t>6,  2</w:t>
      </w:r>
      <w:proofErr w:type="gramEnd"/>
      <w:r w:rsidRPr="00FD5364">
        <w:rPr>
          <w:rFonts w:ascii="Arial" w:eastAsia="Times New Roman" w:hAnsi="Arial" w:cs="Times New Roman"/>
          <w:b/>
          <w:vertAlign w:val="superscript"/>
          <w:lang w:val="en-GB" w:eastAsia="nl-NL"/>
        </w:rPr>
        <w:t>nd</w:t>
      </w:r>
      <w:r w:rsidRPr="00FD5364">
        <w:rPr>
          <w:rFonts w:ascii="Arial" w:eastAsia="Times New Roman" w:hAnsi="Arial" w:cs="Times New Roman"/>
          <w:b/>
          <w:lang w:val="en-GB" w:eastAsia="nl-NL"/>
        </w:rPr>
        <w:t xml:space="preserve"> floor, 11000 Belgrade, Serbia</w:t>
      </w:r>
      <w:bookmarkEnd w:id="14"/>
    </w:p>
    <w:p w14:paraId="0A5EB027" w14:textId="77777777" w:rsidR="00FD5364" w:rsidRPr="00FD5364" w:rsidRDefault="00FD5364" w:rsidP="00FD5364">
      <w:pPr>
        <w:spacing w:after="0" w:line="240" w:lineRule="auto"/>
        <w:jc w:val="both"/>
        <w:rPr>
          <w:rFonts w:ascii="Arial" w:eastAsia="Times New Roman" w:hAnsi="Arial" w:cs="Times New Roman"/>
          <w:b/>
          <w:lang w:val="en-GB" w:eastAsia="nl-NL"/>
        </w:rPr>
      </w:pPr>
    </w:p>
    <w:p w14:paraId="6D988D40" w14:textId="77777777" w:rsidR="00FD5364" w:rsidRPr="00FD5364" w:rsidRDefault="00FD5364" w:rsidP="00FD5364">
      <w:pPr>
        <w:spacing w:after="0" w:line="240" w:lineRule="auto"/>
        <w:jc w:val="both"/>
        <w:rPr>
          <w:rFonts w:ascii="Arial" w:eastAsia="Times New Roman" w:hAnsi="Arial" w:cs="Arial"/>
          <w:lang w:val="en-GB" w:eastAsia="nl-NL"/>
        </w:rPr>
      </w:pPr>
    </w:p>
    <w:p w14:paraId="106FBC3A"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u w:val="single"/>
          <w:lang w:val="en-GB" w:eastAsia="nl-NL"/>
        </w:rPr>
        <w:t>Tenders must be submitted</w:t>
      </w:r>
      <w:r w:rsidRPr="00FD5364">
        <w:rPr>
          <w:rFonts w:ascii="Arial" w:eastAsia="Times New Roman" w:hAnsi="Arial" w:cs="Arial"/>
          <w:lang w:val="en-GB" w:eastAsia="nl-NL"/>
        </w:rPr>
        <w:t xml:space="preserve"> in a closed outer envelope personally or by mail at the above address </w:t>
      </w:r>
      <w:r w:rsidRPr="00FD5364">
        <w:rPr>
          <w:rFonts w:ascii="Arial" w:eastAsia="Times New Roman" w:hAnsi="Arial" w:cs="Arial"/>
          <w:b/>
          <w:lang w:val="en-GB" w:eastAsia="nl-NL"/>
        </w:rPr>
        <w:t xml:space="preserve">no later than 07.05.2024, </w:t>
      </w:r>
      <w:r w:rsidRPr="00FD5364">
        <w:rPr>
          <w:rFonts w:ascii="Arial" w:eastAsia="Times New Roman" w:hAnsi="Arial" w:cs="Arial"/>
          <w:b/>
          <w:lang w:val="sr-Cyrl-RS" w:eastAsia="nl-NL"/>
        </w:rPr>
        <w:t>10</w:t>
      </w:r>
      <w:r w:rsidRPr="00FD5364">
        <w:rPr>
          <w:rFonts w:ascii="Arial" w:eastAsia="Times New Roman" w:hAnsi="Arial" w:cs="Arial"/>
          <w:b/>
          <w:lang w:val="en-GB" w:eastAsia="nl-NL"/>
        </w:rPr>
        <w:t>:00 am</w:t>
      </w:r>
      <w:r w:rsidRPr="00FD5364">
        <w:rPr>
          <w:rFonts w:ascii="Arial" w:eastAsia="Times New Roman" w:hAnsi="Arial" w:cs="Arial"/>
          <w:lang w:val="en-GB" w:eastAsia="nl-NL"/>
        </w:rPr>
        <w:t xml:space="preserve">. </w:t>
      </w:r>
    </w:p>
    <w:p w14:paraId="2994A6CF" w14:textId="77777777" w:rsidR="00FD5364" w:rsidRPr="00FD5364" w:rsidRDefault="00FD5364" w:rsidP="00FD5364">
      <w:pPr>
        <w:spacing w:after="0" w:line="240" w:lineRule="auto"/>
        <w:jc w:val="both"/>
        <w:rPr>
          <w:rFonts w:ascii="Arial" w:eastAsia="Times New Roman" w:hAnsi="Arial" w:cs="Arial"/>
          <w:lang w:val="en-GB" w:eastAsia="nl-NL"/>
        </w:rPr>
      </w:pPr>
    </w:p>
    <w:p w14:paraId="46D00D58" w14:textId="77777777" w:rsidR="00FD5364" w:rsidRPr="00FD5364" w:rsidRDefault="00FD5364" w:rsidP="00FD5364">
      <w:pPr>
        <w:spacing w:after="0" w:line="240" w:lineRule="auto"/>
        <w:jc w:val="both"/>
        <w:rPr>
          <w:rFonts w:ascii="Arial" w:eastAsia="Times New Roman" w:hAnsi="Arial" w:cs="Arial"/>
          <w:lang w:val="en-GB" w:eastAsia="nl-NL"/>
        </w:rPr>
      </w:pPr>
      <w:r w:rsidRPr="00FD5364">
        <w:rPr>
          <w:rFonts w:ascii="Arial" w:eastAsia="Times New Roman" w:hAnsi="Arial" w:cs="Arial"/>
          <w:lang w:val="en-GB" w:eastAsia="nl-NL"/>
        </w:rPr>
        <w:t>Tenders received after the deadline specified in the preceding paragraph shall be considered untimely. Untimely Tenders shall not be opened and after Tender opening procedure shall be returned to the Tenderer, with an indication stating that the Tender was submitted in the untimely manner.</w:t>
      </w:r>
    </w:p>
    <w:p w14:paraId="369CC103" w14:textId="77777777" w:rsidR="00FD5364" w:rsidRPr="00FD5364" w:rsidRDefault="00FD5364" w:rsidP="00FD5364">
      <w:pPr>
        <w:spacing w:after="0" w:line="240" w:lineRule="auto"/>
        <w:jc w:val="both"/>
        <w:rPr>
          <w:rFonts w:ascii="Arial" w:eastAsia="Times New Roman" w:hAnsi="Arial" w:cs="Arial"/>
          <w:lang w:val="en-GB" w:eastAsia="nl-NL"/>
        </w:rPr>
      </w:pPr>
    </w:p>
    <w:p w14:paraId="36A553FA" w14:textId="38B17ACB" w:rsidR="00FD5364" w:rsidRPr="00FD5364" w:rsidRDefault="00FD5364" w:rsidP="00FD5364">
      <w:pPr>
        <w:spacing w:after="0" w:line="240" w:lineRule="auto"/>
        <w:jc w:val="both"/>
        <w:rPr>
          <w:rFonts w:ascii="Arial" w:eastAsia="Times New Roman" w:hAnsi="Arial" w:cs="Times New Roman"/>
          <w:b/>
          <w:lang w:val="en-GB" w:eastAsia="nl-NL"/>
        </w:rPr>
      </w:pPr>
      <w:r w:rsidRPr="00FD5364">
        <w:rPr>
          <w:rFonts w:ascii="Arial" w:eastAsia="Times New Roman" w:hAnsi="Arial" w:cs="Arial"/>
          <w:lang w:val="en-GB" w:eastAsia="nl-NL"/>
        </w:rPr>
        <w:t>The tender opening</w:t>
      </w:r>
      <w:r w:rsidRPr="00FD5364">
        <w:rPr>
          <w:rFonts w:ascii="Arial" w:eastAsia="Times New Roman" w:hAnsi="Arial" w:cs="Arial"/>
          <w:u w:val="single"/>
          <w:lang w:val="en-GB" w:eastAsia="nl-NL"/>
        </w:rPr>
        <w:t xml:space="preserve"> </w:t>
      </w:r>
      <w:r w:rsidRPr="00FD5364">
        <w:rPr>
          <w:rFonts w:ascii="Arial" w:eastAsia="Times New Roman" w:hAnsi="Arial" w:cs="Arial"/>
          <w:lang w:val="en-GB" w:eastAsia="nl-NL"/>
        </w:rPr>
        <w:t xml:space="preserve">shall take place on </w:t>
      </w:r>
      <w:r w:rsidRPr="00FD5364">
        <w:rPr>
          <w:rFonts w:ascii="Arial" w:eastAsia="Times New Roman" w:hAnsi="Arial" w:cs="Arial"/>
          <w:b/>
          <w:lang w:val="en-GB" w:eastAsia="nl-NL"/>
        </w:rPr>
        <w:t>07.05.2024.</w:t>
      </w:r>
      <w:r w:rsidRPr="00FD5364">
        <w:rPr>
          <w:rFonts w:ascii="Arial" w:eastAsia="Times New Roman" w:hAnsi="Arial" w:cs="Arial"/>
          <w:lang w:val="en-GB" w:eastAsia="nl-NL"/>
        </w:rPr>
        <w:t xml:space="preserve"> </w:t>
      </w:r>
      <w:r w:rsidRPr="00FD5364">
        <w:rPr>
          <w:rFonts w:ascii="Arial" w:eastAsia="Times New Roman" w:hAnsi="Arial" w:cs="Arial"/>
          <w:b/>
          <w:lang w:val="en-GB" w:eastAsia="nl-NL"/>
        </w:rPr>
        <w:t xml:space="preserve">at </w:t>
      </w:r>
      <w:r w:rsidRPr="00FD5364">
        <w:rPr>
          <w:rFonts w:ascii="Arial" w:eastAsia="Times New Roman" w:hAnsi="Arial" w:cs="Arial"/>
          <w:b/>
          <w:lang w:val="sr-Cyrl-RS" w:eastAsia="nl-NL"/>
        </w:rPr>
        <w:t>11</w:t>
      </w:r>
      <w:r>
        <w:rPr>
          <w:rFonts w:ascii="Arial" w:eastAsia="Times New Roman" w:hAnsi="Arial" w:cs="Arial"/>
          <w:b/>
          <w:lang w:val="sr-Latn-RS" w:eastAsia="nl-NL"/>
        </w:rPr>
        <w:t>:00</w:t>
      </w:r>
      <w:r w:rsidRPr="00FD5364">
        <w:rPr>
          <w:rFonts w:ascii="Arial" w:eastAsia="Times New Roman" w:hAnsi="Arial" w:cs="Arial"/>
          <w:b/>
          <w:lang w:val="en-GB" w:eastAsia="nl-NL"/>
        </w:rPr>
        <w:t xml:space="preserve"> am, </w:t>
      </w:r>
      <w:r w:rsidRPr="00FD5364">
        <w:rPr>
          <w:rFonts w:ascii="Arial" w:eastAsia="Times New Roman" w:hAnsi="Arial" w:cs="Arial"/>
          <w:lang w:val="en-GB" w:eastAsia="nl-NL"/>
        </w:rPr>
        <w:t>at the address of Office for Dual Education and the National Framework of Qualifications</w:t>
      </w:r>
      <w:r>
        <w:rPr>
          <w:rFonts w:ascii="Arial" w:eastAsia="Times New Roman" w:hAnsi="Arial" w:cs="Arial"/>
          <w:lang w:val="en-GB" w:eastAsia="nl-NL"/>
        </w:rPr>
        <w:t xml:space="preserve">, </w:t>
      </w:r>
      <w:proofErr w:type="spellStart"/>
      <w:r>
        <w:rPr>
          <w:rFonts w:ascii="Arial" w:eastAsia="Times New Roman" w:hAnsi="Arial" w:cs="Arial"/>
          <w:lang w:val="en-GB" w:eastAsia="nl-NL"/>
        </w:rPr>
        <w:t>Jurija</w:t>
      </w:r>
      <w:proofErr w:type="spellEnd"/>
      <w:r>
        <w:rPr>
          <w:rFonts w:ascii="Arial" w:eastAsia="Times New Roman" w:hAnsi="Arial" w:cs="Arial"/>
          <w:lang w:val="en-GB" w:eastAsia="nl-NL"/>
        </w:rPr>
        <w:t xml:space="preserve"> Gagarina Street</w:t>
      </w:r>
      <w:r w:rsidRPr="00FD5364">
        <w:rPr>
          <w:rFonts w:ascii="Arial" w:eastAsia="Times New Roman" w:hAnsi="Arial" w:cs="Arial"/>
          <w:lang w:val="en-GB" w:eastAsia="nl-NL"/>
        </w:rPr>
        <w:t xml:space="preserve"> No. 76, entrance </w:t>
      </w:r>
      <w:proofErr w:type="gramStart"/>
      <w:r w:rsidRPr="00FD5364">
        <w:rPr>
          <w:rFonts w:ascii="Arial" w:eastAsia="Times New Roman" w:hAnsi="Arial" w:cs="Arial"/>
          <w:lang w:val="en-GB" w:eastAsia="nl-NL"/>
        </w:rPr>
        <w:t>6,  2</w:t>
      </w:r>
      <w:proofErr w:type="gramEnd"/>
      <w:r w:rsidRPr="00FD5364">
        <w:rPr>
          <w:rFonts w:ascii="Arial" w:eastAsia="Times New Roman" w:hAnsi="Arial" w:cs="Arial"/>
          <w:lang w:val="en-GB" w:eastAsia="nl-NL"/>
        </w:rPr>
        <w:t>nd floor, 11000 Belgrade, Serbia in the presence of the authorized representatives of those Tenderers who choose to attend the tender opening with the provision of the authorization to attend the tender opening session.</w:t>
      </w:r>
    </w:p>
    <w:p w14:paraId="7F936706" w14:textId="77777777" w:rsidR="00FD5364" w:rsidRPr="00FD5364" w:rsidRDefault="00FD5364" w:rsidP="00FD5364">
      <w:pPr>
        <w:spacing w:after="0" w:line="240" w:lineRule="auto"/>
        <w:jc w:val="both"/>
        <w:rPr>
          <w:rFonts w:ascii="Arial" w:eastAsia="Times New Roman" w:hAnsi="Arial" w:cs="Arial"/>
          <w:lang w:val="en-GB" w:eastAsia="nl-NL"/>
        </w:rPr>
      </w:pPr>
    </w:p>
    <w:p w14:paraId="54E43CC7" w14:textId="77777777" w:rsidR="00FD5364" w:rsidRPr="00FD5364" w:rsidRDefault="00FD5364" w:rsidP="00FD5364">
      <w:pPr>
        <w:spacing w:after="0" w:line="240" w:lineRule="auto"/>
        <w:jc w:val="both"/>
        <w:rPr>
          <w:rFonts w:ascii="Arial" w:eastAsia="Times New Roman" w:hAnsi="Arial" w:cs="Times New Roman"/>
          <w:lang w:val="en-GB" w:eastAsia="nl-NL"/>
        </w:rPr>
      </w:pPr>
    </w:p>
    <w:p w14:paraId="52FC71D6" w14:textId="77777777" w:rsidR="00FD5364" w:rsidRPr="00FD5364" w:rsidRDefault="00FD5364" w:rsidP="00FD5364">
      <w:pPr>
        <w:spacing w:after="0" w:line="240" w:lineRule="auto"/>
        <w:jc w:val="both"/>
        <w:rPr>
          <w:rFonts w:ascii="Arial" w:eastAsia="Times New Roman" w:hAnsi="Arial" w:cs="Times New Roman"/>
          <w:lang w:val="en-GB" w:eastAsia="nl-NL"/>
        </w:rPr>
      </w:pPr>
    </w:p>
    <w:p w14:paraId="39A80CE3" w14:textId="77777777" w:rsidR="00FD5364" w:rsidRPr="00FD5364" w:rsidRDefault="00FD5364" w:rsidP="00FD5364">
      <w:pPr>
        <w:spacing w:after="0" w:line="240" w:lineRule="auto"/>
        <w:jc w:val="both"/>
        <w:rPr>
          <w:rFonts w:ascii="Arial" w:eastAsia="Times New Roman" w:hAnsi="Arial" w:cs="Times New Roman"/>
          <w:szCs w:val="24"/>
          <w:lang w:val="en-GB" w:eastAsia="nl-NL"/>
        </w:rPr>
      </w:pPr>
      <w:r w:rsidRPr="00FD5364">
        <w:rPr>
          <w:rFonts w:ascii="Arial" w:eastAsia="Times New Roman" w:hAnsi="Arial" w:cs="Arial"/>
          <w:b/>
          <w:lang w:val="en-GB" w:eastAsia="nl-NL"/>
        </w:rPr>
        <w:t>Requests for clarifications and additional information regarding procurement can be sent</w:t>
      </w:r>
      <w:r w:rsidRPr="00FD5364">
        <w:rPr>
          <w:rFonts w:ascii="Arial" w:eastAsia="Times New Roman" w:hAnsi="Arial" w:cs="Times New Roman"/>
          <w:szCs w:val="24"/>
          <w:lang w:val="en-GB" w:eastAsia="nl-NL"/>
        </w:rPr>
        <w:t xml:space="preserve"> </w:t>
      </w:r>
      <w:r w:rsidRPr="00FD5364">
        <w:rPr>
          <w:rFonts w:ascii="Arial" w:eastAsia="Times New Roman" w:hAnsi="Arial" w:cs="Times New Roman"/>
          <w:b/>
          <w:bCs/>
          <w:szCs w:val="24"/>
          <w:lang w:val="en-GB" w:eastAsia="nl-NL"/>
        </w:rPr>
        <w:t>from persons</w:t>
      </w:r>
      <w:r w:rsidRPr="00FD5364">
        <w:rPr>
          <w:rFonts w:ascii="Arial" w:eastAsia="Times New Roman" w:hAnsi="Arial" w:cs="Times New Roman"/>
          <w:szCs w:val="24"/>
          <w:lang w:val="en-GB" w:eastAsia="nl-NL"/>
        </w:rPr>
        <w:t xml:space="preserve"> </w:t>
      </w:r>
      <w:r w:rsidRPr="00FD5364">
        <w:rPr>
          <w:rFonts w:ascii="Arial" w:eastAsia="Times New Roman" w:hAnsi="Arial" w:cs="Arial"/>
          <w:b/>
          <w:lang w:val="en-GB" w:eastAsia="nl-NL"/>
        </w:rPr>
        <w:t>who obtained the Tender Document via e-mail</w:t>
      </w:r>
      <w:r w:rsidRPr="00FD5364">
        <w:rPr>
          <w:rFonts w:ascii="Arial" w:eastAsia="Times New Roman" w:hAnsi="Arial" w:cs="Arial"/>
          <w:lang w:val="en-GB" w:eastAsia="nl-NL"/>
        </w:rPr>
        <w:t>:</w:t>
      </w:r>
      <w:r w:rsidRPr="00FD5364">
        <w:rPr>
          <w:rFonts w:ascii="Arial" w:eastAsia="Times New Roman" w:hAnsi="Arial" w:cs="Times New Roman"/>
          <w:color w:val="0000FF"/>
          <w:u w:val="single"/>
          <w:lang w:val="en-GB" w:eastAsia="nl-NL"/>
        </w:rPr>
        <w:t xml:space="preserve"> </w:t>
      </w:r>
      <w:bookmarkStart w:id="15" w:name="_Hlk148530149"/>
      <w:r w:rsidRPr="00FD5364">
        <w:rPr>
          <w:rFonts w:ascii="Arial" w:eastAsia="Times New Roman" w:hAnsi="Arial" w:cs="Times New Roman"/>
          <w:color w:val="0000FF"/>
          <w:u w:val="single"/>
          <w:lang w:val="en-GB" w:eastAsia="nl-NL"/>
        </w:rPr>
        <w:t>marija.petrovic@dualnok.gov.rs</w:t>
      </w:r>
      <w:r w:rsidRPr="00FD5364">
        <w:rPr>
          <w:rFonts w:ascii="Arial" w:eastAsia="Times New Roman" w:hAnsi="Arial" w:cs="Arial"/>
          <w:lang w:val="en-GB" w:eastAsia="nl-NL"/>
        </w:rPr>
        <w:t xml:space="preserve">, </w:t>
      </w:r>
      <w:bookmarkEnd w:id="15"/>
      <w:r w:rsidRPr="00FD5364">
        <w:rPr>
          <w:rFonts w:ascii="Arial" w:eastAsia="Times New Roman" w:hAnsi="Arial" w:cs="Arial"/>
          <w:b/>
          <w:lang w:val="en-GB" w:eastAsia="nl-NL"/>
        </w:rPr>
        <w:t>with reference: procurement no.</w:t>
      </w:r>
      <w:r w:rsidRPr="00FD5364">
        <w:rPr>
          <w:rFonts w:ascii="Arial" w:eastAsia="Times New Roman" w:hAnsi="Arial" w:cs="Times New Roman"/>
          <w:b/>
          <w:szCs w:val="24"/>
          <w:lang w:val="en-GB" w:eastAsia="nl-NL"/>
        </w:rPr>
        <w:t xml:space="preserve"> </w:t>
      </w:r>
      <w:r w:rsidRPr="00FD5364">
        <w:rPr>
          <w:rFonts w:ascii="Arial" w:eastAsia="Times New Roman" w:hAnsi="Arial" w:cs="Arial"/>
          <w:b/>
          <w:lang w:val="en-GB"/>
        </w:rPr>
        <w:t xml:space="preserve">SEI/EIB/W/01/23 </w:t>
      </w:r>
      <w:r w:rsidRPr="00FD5364">
        <w:rPr>
          <w:rFonts w:ascii="Arial" w:eastAsia="Times New Roman" w:hAnsi="Arial" w:cs="Arial"/>
          <w:b/>
          <w:lang w:val="en-GB" w:eastAsia="nl-NL"/>
        </w:rPr>
        <w:t>– “Construction works on I group of Dual Education Training Centres, Lot _No.__________”.</w:t>
      </w:r>
      <w:r w:rsidRPr="00FD5364">
        <w:rPr>
          <w:rFonts w:ascii="Arial" w:eastAsia="Times New Roman" w:hAnsi="Arial" w:cs="Arial"/>
          <w:lang w:val="en-GB" w:eastAsia="nl-NL"/>
        </w:rPr>
        <w:t xml:space="preserve"> </w:t>
      </w:r>
    </w:p>
    <w:p w14:paraId="13E61820" w14:textId="77777777" w:rsidR="00A67DFA" w:rsidRDefault="00A67DFA"/>
    <w:sectPr w:rsidR="00A67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62F"/>
    <w:multiLevelType w:val="hybridMultilevel"/>
    <w:tmpl w:val="F242965E"/>
    <w:lvl w:ilvl="0" w:tplc="3C6AF9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95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DD"/>
    <w:rsid w:val="002E10F7"/>
    <w:rsid w:val="009E3EDD"/>
    <w:rsid w:val="00A67DFA"/>
    <w:rsid w:val="00FD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6548"/>
  <w15:chartTrackingRefBased/>
  <w15:docId w15:val="{BF82DFA1-9AB9-4F2A-B07E-8636CAFF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EDD"/>
    <w:rPr>
      <w:rFonts w:eastAsiaTheme="majorEastAsia" w:cstheme="majorBidi"/>
      <w:color w:val="272727" w:themeColor="text1" w:themeTint="D8"/>
    </w:rPr>
  </w:style>
  <w:style w:type="paragraph" w:styleId="Title">
    <w:name w:val="Title"/>
    <w:basedOn w:val="Normal"/>
    <w:next w:val="Normal"/>
    <w:link w:val="TitleChar"/>
    <w:uiPriority w:val="10"/>
    <w:qFormat/>
    <w:rsid w:val="009E3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EDD"/>
    <w:pPr>
      <w:spacing w:before="160"/>
      <w:jc w:val="center"/>
    </w:pPr>
    <w:rPr>
      <w:i/>
      <w:iCs/>
      <w:color w:val="404040" w:themeColor="text1" w:themeTint="BF"/>
    </w:rPr>
  </w:style>
  <w:style w:type="character" w:customStyle="1" w:styleId="QuoteChar">
    <w:name w:val="Quote Char"/>
    <w:basedOn w:val="DefaultParagraphFont"/>
    <w:link w:val="Quote"/>
    <w:uiPriority w:val="29"/>
    <w:rsid w:val="009E3EDD"/>
    <w:rPr>
      <w:i/>
      <w:iCs/>
      <w:color w:val="404040" w:themeColor="text1" w:themeTint="BF"/>
    </w:rPr>
  </w:style>
  <w:style w:type="paragraph" w:styleId="ListParagraph">
    <w:name w:val="List Paragraph"/>
    <w:basedOn w:val="Normal"/>
    <w:uiPriority w:val="34"/>
    <w:qFormat/>
    <w:rsid w:val="009E3EDD"/>
    <w:pPr>
      <w:ind w:left="720"/>
      <w:contextualSpacing/>
    </w:pPr>
  </w:style>
  <w:style w:type="character" w:styleId="IntenseEmphasis">
    <w:name w:val="Intense Emphasis"/>
    <w:basedOn w:val="DefaultParagraphFont"/>
    <w:uiPriority w:val="21"/>
    <w:qFormat/>
    <w:rsid w:val="009E3EDD"/>
    <w:rPr>
      <w:i/>
      <w:iCs/>
      <w:color w:val="0F4761" w:themeColor="accent1" w:themeShade="BF"/>
    </w:rPr>
  </w:style>
  <w:style w:type="paragraph" w:styleId="IntenseQuote">
    <w:name w:val="Intense Quote"/>
    <w:basedOn w:val="Normal"/>
    <w:next w:val="Normal"/>
    <w:link w:val="IntenseQuoteChar"/>
    <w:uiPriority w:val="30"/>
    <w:qFormat/>
    <w:rsid w:val="009E3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EDD"/>
    <w:rPr>
      <w:i/>
      <w:iCs/>
      <w:color w:val="0F4761" w:themeColor="accent1" w:themeShade="BF"/>
    </w:rPr>
  </w:style>
  <w:style w:type="character" w:styleId="IntenseReference">
    <w:name w:val="Intense Reference"/>
    <w:basedOn w:val="DefaultParagraphFont"/>
    <w:uiPriority w:val="32"/>
    <w:qFormat/>
    <w:rsid w:val="009E3E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45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ja.petrovic@dualnok.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Manasijević</dc:creator>
  <cp:keywords/>
  <dc:description/>
  <cp:lastModifiedBy>Miloš Manasijević</cp:lastModifiedBy>
  <cp:revision>2</cp:revision>
  <dcterms:created xsi:type="dcterms:W3CDTF">2024-03-25T14:23:00Z</dcterms:created>
  <dcterms:modified xsi:type="dcterms:W3CDTF">2024-03-25T14:23:00Z</dcterms:modified>
</cp:coreProperties>
</file>